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6" w:rsidRDefault="00E12156" w:rsidP="000C0A18">
      <w:pPr>
        <w:pStyle w:val="Nessunaspaziatura"/>
      </w:pPr>
      <w:r>
        <w:t>Non è scontato poterci incontrare per dare il nostro ultimo saluto a Eugenio</w:t>
      </w:r>
      <w:r w:rsidR="008E3631">
        <w:t xml:space="preserve"> e</w:t>
      </w:r>
      <w:r>
        <w:t xml:space="preserve"> per pregare per lui</w:t>
      </w:r>
      <w:r w:rsidR="00D234CB">
        <w:t>. E</w:t>
      </w:r>
      <w:r w:rsidR="00F02D80">
        <w:t xml:space="preserve"> anche per noi</w:t>
      </w:r>
      <w:r w:rsidR="00C00B97">
        <w:t xml:space="preserve">, </w:t>
      </w:r>
      <w:r w:rsidR="0096502E">
        <w:t xml:space="preserve">per aiutarci a </w:t>
      </w:r>
      <w:r w:rsidR="00F02D80">
        <w:t>riconoscere con gratitudine quello che da lui abbiamo ricevuto</w:t>
      </w:r>
      <w:r w:rsidR="00B4106E">
        <w:t xml:space="preserve">. È un momento importante </w:t>
      </w:r>
      <w:r w:rsidR="00466DD7">
        <w:t>meditare su quello che della sua vita siamo chiamati ad</w:t>
      </w:r>
      <w:r w:rsidR="00F02D80">
        <w:t xml:space="preserve"> accogliere </w:t>
      </w:r>
      <w:r w:rsidR="00466DD7">
        <w:t xml:space="preserve">come </w:t>
      </w:r>
      <w:r w:rsidR="00F02D80">
        <w:t>eredità</w:t>
      </w:r>
      <w:r w:rsidR="00466DD7">
        <w:t>, da valorizzare in modo responsabile nelle nostre vite</w:t>
      </w:r>
      <w:r w:rsidR="00F02D80">
        <w:t xml:space="preserve">. </w:t>
      </w:r>
      <w:r w:rsidR="008012B9">
        <w:t xml:space="preserve">Spesso sono tracce, ricordi, immagini, parole che non vogliamo </w:t>
      </w:r>
      <w:r w:rsidR="00F02D80">
        <w:t xml:space="preserve">lasciarci sfuggire per disattenzione o per trascuratezza. E </w:t>
      </w:r>
      <w:r w:rsidR="005E40A8">
        <w:t xml:space="preserve">in </w:t>
      </w:r>
      <w:r w:rsidR="00F02D80">
        <w:t xml:space="preserve">questo </w:t>
      </w:r>
      <w:r w:rsidR="005E40A8">
        <w:t>ci aiutiamo gli uni gli altri, in modo semplice</w:t>
      </w:r>
      <w:r w:rsidR="00B4106E">
        <w:t xml:space="preserve"> e familiare. Purtroppo per molti che ci hanno lasciato, in questo periodo</w:t>
      </w:r>
      <w:r w:rsidR="006E22C6">
        <w:t>,</w:t>
      </w:r>
      <w:r w:rsidR="00B4106E">
        <w:t xml:space="preserve"> </w:t>
      </w:r>
      <w:r w:rsidR="00D234CB">
        <w:t>non è stato possibile</w:t>
      </w:r>
      <w:r w:rsidR="007C0780">
        <w:t>.</w:t>
      </w:r>
    </w:p>
    <w:p w:rsidR="007B7915" w:rsidRDefault="0054443D" w:rsidP="00A96587">
      <w:pPr>
        <w:pStyle w:val="Nessunaspaziatura"/>
        <w:ind w:firstLine="708"/>
      </w:pPr>
      <w:r>
        <w:t>Vorrei iniziare con i</w:t>
      </w:r>
      <w:r w:rsidR="004C0BDA">
        <w:t xml:space="preserve"> </w:t>
      </w:r>
      <w:r>
        <w:t>prim</w:t>
      </w:r>
      <w:r w:rsidR="004C0BDA">
        <w:t>i</w:t>
      </w:r>
      <w:r>
        <w:t xml:space="preserve"> ricord</w:t>
      </w:r>
      <w:r w:rsidR="004C0BDA">
        <w:t>i</w:t>
      </w:r>
      <w:r>
        <w:t xml:space="preserve"> che ho di </w:t>
      </w:r>
      <w:r w:rsidR="00436CD9">
        <w:t>Eugenio</w:t>
      </w:r>
      <w:r w:rsidR="005230D5">
        <w:t>: i</w:t>
      </w:r>
      <w:r w:rsidR="00507F87">
        <w:t>l primo</w:t>
      </w:r>
      <w:r w:rsidR="0032537D">
        <w:t xml:space="preserve"> incontro, </w:t>
      </w:r>
      <w:r w:rsidR="00436CD9">
        <w:t>a Torino</w:t>
      </w:r>
      <w:r w:rsidR="00B4106E">
        <w:t xml:space="preserve"> nella primavera del 1985. </w:t>
      </w:r>
      <w:r w:rsidR="007408A1">
        <w:t>Eravamo</w:t>
      </w:r>
      <w:r w:rsidR="005230D5">
        <w:t>,</w:t>
      </w:r>
      <w:r w:rsidR="007408A1">
        <w:t xml:space="preserve"> come novizi</w:t>
      </w:r>
      <w:r w:rsidR="005230D5">
        <w:t>,</w:t>
      </w:r>
      <w:r w:rsidR="007408A1">
        <w:t xml:space="preserve"> in esperimento al Cottolengo e abbiamo visitato il </w:t>
      </w:r>
      <w:r w:rsidR="001C3475">
        <w:t>C</w:t>
      </w:r>
      <w:r w:rsidR="008060B0">
        <w:t xml:space="preserve">entro </w:t>
      </w:r>
      <w:r w:rsidR="001C3475">
        <w:t>T</w:t>
      </w:r>
      <w:r w:rsidR="008060B0">
        <w:t xml:space="preserve">eologico. </w:t>
      </w:r>
      <w:r w:rsidR="00C00B97">
        <w:t>Una v</w:t>
      </w:r>
      <w:r w:rsidR="008060B0">
        <w:t xml:space="preserve">isita molto interessante, </w:t>
      </w:r>
      <w:r w:rsidR="00C00B97">
        <w:t xml:space="preserve">con un giro in </w:t>
      </w:r>
      <w:r w:rsidR="008060B0">
        <w:t>biblioteca</w:t>
      </w:r>
      <w:r w:rsidR="00C00B97">
        <w:t xml:space="preserve"> e</w:t>
      </w:r>
      <w:r w:rsidR="008060B0">
        <w:t xml:space="preserve"> molte domande sul seminario che </w:t>
      </w:r>
      <w:r w:rsidR="00CB45CB">
        <w:t>era in programma</w:t>
      </w:r>
      <w:r w:rsidR="00C00B97">
        <w:t xml:space="preserve"> per i giorni successivi e che aveva attirato la nostra attenzione. Il </w:t>
      </w:r>
      <w:r w:rsidR="00382E89">
        <w:t>titolo esatto no</w:t>
      </w:r>
      <w:r w:rsidR="00C00B97">
        <w:t>n lo ricordo</w:t>
      </w:r>
      <w:r w:rsidR="00382E89">
        <w:t xml:space="preserve">, ma </w:t>
      </w:r>
      <w:r w:rsidR="00C00B97">
        <w:t>l’</w:t>
      </w:r>
      <w:r w:rsidR="00382E89">
        <w:t>argomento sì</w:t>
      </w:r>
      <w:r w:rsidR="00730F9A">
        <w:t>: qualcosa tipo</w:t>
      </w:r>
      <w:r w:rsidR="00215F18">
        <w:t xml:space="preserve"> </w:t>
      </w:r>
      <w:r w:rsidR="00730F9A">
        <w:t>“</w:t>
      </w:r>
      <w:r w:rsidR="001A0183">
        <w:t xml:space="preserve">le aporie della modernità interpellano la </w:t>
      </w:r>
      <w:r w:rsidR="00EB4341">
        <w:t xml:space="preserve">riflessione </w:t>
      </w:r>
      <w:r w:rsidR="001A0183">
        <w:t>teologica</w:t>
      </w:r>
      <w:r w:rsidR="00730F9A">
        <w:t>”</w:t>
      </w:r>
      <w:r w:rsidR="00CB45CB">
        <w:t xml:space="preserve">. </w:t>
      </w:r>
      <w:r w:rsidR="00730F9A">
        <w:t>Mi ha colpito il fatto che mi sia subito tornato alla mente, cosa che d</w:t>
      </w:r>
      <w:r w:rsidR="00382E89">
        <w:t>ice l’interesse che suscitò in noi</w:t>
      </w:r>
      <w:r w:rsidR="004E715D">
        <w:t xml:space="preserve"> </w:t>
      </w:r>
      <w:r w:rsidR="00730F9A">
        <w:t xml:space="preserve">novizi. </w:t>
      </w:r>
      <w:r w:rsidR="003D24DF">
        <w:t xml:space="preserve">Avemmo la </w:t>
      </w:r>
      <w:r w:rsidR="004E715D">
        <w:t>s</w:t>
      </w:r>
      <w:r w:rsidR="005E1CC4">
        <w:t>ensazione di una fede che pensa, che entra in dialogo con i fermenti della cultura contemporanea</w:t>
      </w:r>
      <w:r w:rsidR="00F64687">
        <w:t>, che affronta le domande anche scomode che la vita umana pone a tutti</w:t>
      </w:r>
      <w:r w:rsidR="004E715D">
        <w:t xml:space="preserve"> e che tutti ci accomuna</w:t>
      </w:r>
      <w:r w:rsidR="00F64687">
        <w:t>,</w:t>
      </w:r>
      <w:r w:rsidR="00CC0700">
        <w:t xml:space="preserve"> qualunque sia la visione del mondo di ciascuno</w:t>
      </w:r>
      <w:r w:rsidR="005E1CC4">
        <w:t>.</w:t>
      </w:r>
      <w:r w:rsidR="002D1BF8">
        <w:t xml:space="preserve"> </w:t>
      </w:r>
      <w:r w:rsidR="00626136">
        <w:t xml:space="preserve">Eravamo nei tempi successivi al Concilio vaticano II, che aveva </w:t>
      </w:r>
      <w:r w:rsidR="00E62BA9">
        <w:t>riconosciuto la responsabilità dei credenti nell’incoraggiare l’ateismo</w:t>
      </w:r>
      <w:r w:rsidR="00626136">
        <w:t>,</w:t>
      </w:r>
      <w:r w:rsidR="00E62BA9">
        <w:t xml:space="preserve"> </w:t>
      </w:r>
      <w:r w:rsidR="00DA7D40">
        <w:t xml:space="preserve">quando propongono </w:t>
      </w:r>
      <w:r w:rsidR="00E62BA9">
        <w:t>un</w:t>
      </w:r>
      <w:r w:rsidR="00DA7D40">
        <w:t>’</w:t>
      </w:r>
      <w:r w:rsidR="00E62BA9">
        <w:t>immagine di Dio non evangelica</w:t>
      </w:r>
      <w:r w:rsidR="00626136">
        <w:t xml:space="preserve">, non credibile e da non credersi. Paolo VI aveva </w:t>
      </w:r>
      <w:r w:rsidR="009B4B9D">
        <w:t xml:space="preserve">affidato alla Compagnia la missione di </w:t>
      </w:r>
      <w:r w:rsidR="006F79A1">
        <w:t>combattere</w:t>
      </w:r>
      <w:r w:rsidR="009752E7">
        <w:t xml:space="preserve"> l’ateismo</w:t>
      </w:r>
      <w:r w:rsidR="006F79A1">
        <w:t>, teorico e pratico</w:t>
      </w:r>
      <w:r w:rsidR="00626136">
        <w:t xml:space="preserve">. Cioè non solo sul piano delle idee, ma </w:t>
      </w:r>
      <w:r w:rsidR="00197265">
        <w:t xml:space="preserve">quello che è </w:t>
      </w:r>
      <w:r w:rsidR="00A96587">
        <w:t xml:space="preserve">presente in </w:t>
      </w:r>
      <w:r w:rsidR="006A5EB7">
        <w:t xml:space="preserve">modi di vita </w:t>
      </w:r>
      <w:r w:rsidR="00A96587">
        <w:t xml:space="preserve">– anche nostri – </w:t>
      </w:r>
      <w:r w:rsidR="006A5EB7">
        <w:t>che</w:t>
      </w:r>
      <w:r w:rsidR="00A96587">
        <w:t xml:space="preserve"> </w:t>
      </w:r>
      <w:r w:rsidR="006A5EB7">
        <w:t>indicano la noncuranza e il disinteresse nei c</w:t>
      </w:r>
      <w:r w:rsidR="00A96587">
        <w:t xml:space="preserve">onfronti di </w:t>
      </w:r>
      <w:r w:rsidR="006A5EB7">
        <w:t>Dio</w:t>
      </w:r>
      <w:r w:rsidR="009752E7">
        <w:t xml:space="preserve">. </w:t>
      </w:r>
    </w:p>
    <w:p w:rsidR="005864C1" w:rsidRDefault="00A96587" w:rsidP="00A96587">
      <w:pPr>
        <w:pStyle w:val="Nessunaspaziatura"/>
        <w:ind w:firstLine="708"/>
      </w:pPr>
      <w:r>
        <w:t xml:space="preserve">Mi ricordo che per </w:t>
      </w:r>
      <w:r w:rsidR="005864C1">
        <w:t xml:space="preserve">noi novizi </w:t>
      </w:r>
      <w:r>
        <w:t xml:space="preserve">fu </w:t>
      </w:r>
      <w:r w:rsidR="006F0E7D">
        <w:t>un incontro molto incoraggiante</w:t>
      </w:r>
      <w:r w:rsidR="002F7C6D">
        <w:t>, che ci ha trasmesso l</w:t>
      </w:r>
      <w:r w:rsidR="007B7915">
        <w:t xml:space="preserve">’esperienza </w:t>
      </w:r>
      <w:r w:rsidR="002F7C6D">
        <w:t>di una fede vi</w:t>
      </w:r>
      <w:r w:rsidR="007B7915">
        <w:t>v</w:t>
      </w:r>
      <w:r w:rsidR="002F7C6D">
        <w:t xml:space="preserve">a, che prende sul serio le domande </w:t>
      </w:r>
      <w:r w:rsidR="00565568">
        <w:t xml:space="preserve">che accompagnano chi è alla continua ricerca del senso dell’esistenza e </w:t>
      </w:r>
      <w:r w:rsidR="002F7C6D">
        <w:t>che anche noi ci ponevamo</w:t>
      </w:r>
      <w:r w:rsidR="006F0E7D">
        <w:t xml:space="preserve">. </w:t>
      </w:r>
      <w:r w:rsidR="00AC4FD9">
        <w:t xml:space="preserve">E allora non immaginavo che </w:t>
      </w:r>
      <w:r w:rsidR="00D4222E">
        <w:t xml:space="preserve">Eugenio </w:t>
      </w:r>
      <w:r w:rsidR="00AC4FD9">
        <w:t xml:space="preserve">sarebbe venuto qualche anno dopo </w:t>
      </w:r>
      <w:r w:rsidR="00022812">
        <w:t xml:space="preserve">(2004) </w:t>
      </w:r>
      <w:r w:rsidR="00AC4FD9">
        <w:t>come parroco nella comunità di cui ero superiore a S. Fedele a Milano</w:t>
      </w:r>
      <w:r w:rsidR="00D4222E">
        <w:t xml:space="preserve">. E nella stessa comunità abbiamo vissuto </w:t>
      </w:r>
      <w:r w:rsidR="0021421F">
        <w:t>finché</w:t>
      </w:r>
      <w:r w:rsidR="00D4222E">
        <w:t xml:space="preserve">, nel 2008, </w:t>
      </w:r>
      <w:r w:rsidR="0021421F">
        <w:t>tutti e due siamo venuti a Roma</w:t>
      </w:r>
      <w:r w:rsidR="00D4222E">
        <w:t>, pur con destinazioni diverse</w:t>
      </w:r>
      <w:r w:rsidR="00AC4FD9">
        <w:t>.</w:t>
      </w:r>
    </w:p>
    <w:p w:rsidR="00CF60D0" w:rsidRDefault="006F0E7D" w:rsidP="00D4222E">
      <w:pPr>
        <w:pStyle w:val="Nessunaspaziatura"/>
        <w:ind w:firstLine="708"/>
      </w:pPr>
      <w:r>
        <w:t>In effetti Eugenio è sempre stato a</w:t>
      </w:r>
      <w:r w:rsidR="001169BC">
        <w:t xml:space="preserve">ttento </w:t>
      </w:r>
      <w:r w:rsidR="00AA49F0">
        <w:t>a</w:t>
      </w:r>
      <w:r w:rsidR="001169BC">
        <w:t xml:space="preserve">i fermenti teologici che hanno portato al Concilio e che si sono </w:t>
      </w:r>
      <w:r w:rsidR="00E319A2">
        <w:t xml:space="preserve">poi </w:t>
      </w:r>
      <w:r w:rsidR="001169BC">
        <w:t xml:space="preserve">sviluppati </w:t>
      </w:r>
      <w:r w:rsidR="008B4734">
        <w:t>successivamente</w:t>
      </w:r>
      <w:r w:rsidR="001169BC">
        <w:t xml:space="preserve">. </w:t>
      </w:r>
      <w:r w:rsidR="00EC7FBD">
        <w:t xml:space="preserve">Questo si vedeva nella sua simpatia </w:t>
      </w:r>
      <w:r w:rsidR="00E319A2">
        <w:t xml:space="preserve">e conoscenza di </w:t>
      </w:r>
      <w:r w:rsidR="008B4734">
        <w:t xml:space="preserve">teologi come </w:t>
      </w:r>
      <w:r w:rsidR="001169BC">
        <w:t>Theillard d</w:t>
      </w:r>
      <w:r w:rsidR="008B4734">
        <w:t xml:space="preserve">e </w:t>
      </w:r>
      <w:r w:rsidR="001169BC">
        <w:t>Ch</w:t>
      </w:r>
      <w:r w:rsidR="008B4734">
        <w:t>ardin</w:t>
      </w:r>
      <w:r w:rsidR="005274C4">
        <w:t xml:space="preserve"> e in particolare</w:t>
      </w:r>
      <w:r w:rsidR="00EC7FBD">
        <w:t xml:space="preserve"> </w:t>
      </w:r>
      <w:r w:rsidR="005274C4">
        <w:t>in</w:t>
      </w:r>
      <w:r w:rsidR="00EC7FBD">
        <w:t xml:space="preserve"> tutto </w:t>
      </w:r>
      <w:r w:rsidR="005274C4">
        <w:t xml:space="preserve">l’impegno che investiva nel dare attuazione alla </w:t>
      </w:r>
      <w:r w:rsidR="008C0C27">
        <w:t>riforma liturgica</w:t>
      </w:r>
      <w:r w:rsidR="005274C4">
        <w:t xml:space="preserve">. In effetti la liturgia </w:t>
      </w:r>
      <w:r w:rsidR="00240519">
        <w:t xml:space="preserve">è stata il punto </w:t>
      </w:r>
      <w:r w:rsidR="00284E44">
        <w:t xml:space="preserve">su cui sono potute convergere </w:t>
      </w:r>
      <w:r w:rsidR="008C0C27">
        <w:t xml:space="preserve">le sue capacità artistiche, </w:t>
      </w:r>
      <w:r w:rsidR="00284E44">
        <w:t xml:space="preserve">mettendo insieme </w:t>
      </w:r>
      <w:r w:rsidR="008C0C27">
        <w:t xml:space="preserve">musica, </w:t>
      </w:r>
      <w:r w:rsidR="00B242A5">
        <w:t xml:space="preserve">canto e </w:t>
      </w:r>
      <w:r w:rsidR="008C0C27">
        <w:t xml:space="preserve">poesia e celebrazione della fede. </w:t>
      </w:r>
      <w:r w:rsidR="005274C4">
        <w:t xml:space="preserve">In questa linea furono molte le collaborazioni con </w:t>
      </w:r>
      <w:r w:rsidR="00EC7FBD">
        <w:t xml:space="preserve">diverse commissioni </w:t>
      </w:r>
      <w:r w:rsidR="002729D7">
        <w:t>liturgiche</w:t>
      </w:r>
      <w:r w:rsidR="005274C4">
        <w:t xml:space="preserve">, a partire dalla </w:t>
      </w:r>
      <w:r w:rsidR="002729D7">
        <w:t xml:space="preserve">CEI, </w:t>
      </w:r>
      <w:r w:rsidR="005274C4">
        <w:t xml:space="preserve">ma anche con </w:t>
      </w:r>
      <w:r w:rsidR="002729D7">
        <w:t xml:space="preserve">gruppi più o meno stabili di ricerca in questo ambito, </w:t>
      </w:r>
      <w:r w:rsidR="005274C4">
        <w:t>sia all’interno della Compagnia sia in altri contesti</w:t>
      </w:r>
      <w:r w:rsidR="002729D7">
        <w:t>.</w:t>
      </w:r>
    </w:p>
    <w:p w:rsidR="00F718CA" w:rsidRDefault="005274C4" w:rsidP="00AA5B8A">
      <w:pPr>
        <w:pStyle w:val="Nessunaspaziatura"/>
        <w:ind w:firstLine="708"/>
      </w:pPr>
      <w:r>
        <w:t xml:space="preserve">Certo tutto il suo </w:t>
      </w:r>
      <w:r w:rsidR="00C439CB">
        <w:t xml:space="preserve">impegno apostolico era supportato da </w:t>
      </w:r>
      <w:r w:rsidR="00135716">
        <w:t xml:space="preserve">una solida formazione: </w:t>
      </w:r>
      <w:r w:rsidR="003C3B9C">
        <w:t xml:space="preserve">Laurea in lettere moderne </w:t>
      </w:r>
      <w:r w:rsidR="00C812DE">
        <w:t xml:space="preserve">università di Genova </w:t>
      </w:r>
      <w:r w:rsidR="00E1128C">
        <w:t xml:space="preserve">1964 </w:t>
      </w:r>
      <w:r w:rsidR="00C812DE">
        <w:t xml:space="preserve">(su </w:t>
      </w:r>
      <w:r w:rsidR="002C1371">
        <w:t>S. Cipriano)</w:t>
      </w:r>
      <w:r w:rsidR="00135716">
        <w:t xml:space="preserve">; </w:t>
      </w:r>
      <w:r w:rsidR="00C812DE">
        <w:t>Dottorato</w:t>
      </w:r>
      <w:r w:rsidR="00032AEC">
        <w:t xml:space="preserve"> in teologia</w:t>
      </w:r>
      <w:r w:rsidR="00C812DE">
        <w:t xml:space="preserve"> </w:t>
      </w:r>
      <w:r w:rsidR="003C3B9C">
        <w:t>a Parigi</w:t>
      </w:r>
      <w:r w:rsidR="00C812DE">
        <w:t xml:space="preserve"> </w:t>
      </w:r>
      <w:r w:rsidR="00E1128C">
        <w:t>1975</w:t>
      </w:r>
      <w:r w:rsidR="00FF6661">
        <w:t xml:space="preserve"> </w:t>
      </w:r>
      <w:r w:rsidR="008A110F">
        <w:t>all’Istituto di Liturgia</w:t>
      </w:r>
      <w:r w:rsidR="00E10678">
        <w:t xml:space="preserve">, </w:t>
      </w:r>
      <w:r w:rsidR="008A110F">
        <w:t xml:space="preserve">con un titolo </w:t>
      </w:r>
      <w:r w:rsidR="00E10678">
        <w:t xml:space="preserve">che tradotto e semplificato suona </w:t>
      </w:r>
      <w:r w:rsidR="00E10678" w:rsidRPr="005C6743">
        <w:rPr>
          <w:i/>
          <w:iCs/>
        </w:rPr>
        <w:t>Tropi e sequenze nella vita liturgica del Medio Evo</w:t>
      </w:r>
      <w:r w:rsidR="00170DA7">
        <w:t>;</w:t>
      </w:r>
      <w:r w:rsidR="00E10678">
        <w:t xml:space="preserve"> </w:t>
      </w:r>
      <w:r w:rsidR="00170DA7">
        <w:t>s</w:t>
      </w:r>
      <w:r w:rsidR="00135716">
        <w:t>tudi di p</w:t>
      </w:r>
      <w:r w:rsidR="00BF5D5A">
        <w:t>ianoforte, composizione, musica liturgica (</w:t>
      </w:r>
      <w:r w:rsidR="005C6743">
        <w:t>alla scuola di</w:t>
      </w:r>
      <w:r w:rsidR="00BF5D5A">
        <w:t xml:space="preserve"> grandi maestri</w:t>
      </w:r>
      <w:r w:rsidR="00170DA7">
        <w:t xml:space="preserve">. </w:t>
      </w:r>
      <w:r w:rsidR="00BF5D5A">
        <w:t xml:space="preserve">Quindi </w:t>
      </w:r>
      <w:r w:rsidR="00170DA7">
        <w:t xml:space="preserve">aveva </w:t>
      </w:r>
      <w:r w:rsidR="00BF5D5A">
        <w:t xml:space="preserve">tutti i titoli per essere annoverato tra i sapienti </w:t>
      </w:r>
      <w:r w:rsidR="000F5A9F">
        <w:t xml:space="preserve">e gli intelligenti </w:t>
      </w:r>
      <w:r w:rsidR="00BF5D5A">
        <w:t>di cui parla il vangelo</w:t>
      </w:r>
      <w:r w:rsidR="000161CA">
        <w:t xml:space="preserve"> che abbiamo ascoltato</w:t>
      </w:r>
      <w:r w:rsidR="00AA5B8A">
        <w:t xml:space="preserve"> (Mt 11,25-30)</w:t>
      </w:r>
      <w:r w:rsidR="00BF5D5A">
        <w:t xml:space="preserve">. E tuttavia </w:t>
      </w:r>
      <w:r w:rsidR="00AB164A">
        <w:t>quest</w:t>
      </w:r>
      <w:r w:rsidR="00AA5B8A">
        <w:t>o</w:t>
      </w:r>
      <w:r w:rsidR="00AB164A">
        <w:t xml:space="preserve"> non era l’atteggiamento di fondo di Eugenio, che era invece piuttosto quello dei </w:t>
      </w:r>
      <w:r w:rsidR="003517EA">
        <w:t>piccoli (ed è questo il motivo per cui ho scelto questo brano).</w:t>
      </w:r>
      <w:r w:rsidR="00AA5B8A">
        <w:t xml:space="preserve"> </w:t>
      </w:r>
      <w:r w:rsidR="009905A0">
        <w:t>Un atteggiamento</w:t>
      </w:r>
      <w:r w:rsidR="000161CA">
        <w:t xml:space="preserve"> cioè</w:t>
      </w:r>
      <w:r w:rsidR="009905A0">
        <w:t xml:space="preserve"> che non </w:t>
      </w:r>
      <w:r w:rsidR="00BD06AE">
        <w:t>cerca</w:t>
      </w:r>
      <w:r w:rsidR="001542B8">
        <w:t xml:space="preserve"> di </w:t>
      </w:r>
      <w:r w:rsidR="009905A0">
        <w:t>afferra</w:t>
      </w:r>
      <w:r w:rsidR="001542B8">
        <w:t>re</w:t>
      </w:r>
      <w:r w:rsidR="009905A0">
        <w:t xml:space="preserve"> </w:t>
      </w:r>
      <w:r w:rsidR="000161CA">
        <w:t xml:space="preserve">aggressivamente </w:t>
      </w:r>
      <w:r w:rsidR="001542B8">
        <w:t>l</w:t>
      </w:r>
      <w:r w:rsidR="00AB00B7">
        <w:t>a</w:t>
      </w:r>
      <w:r w:rsidR="001542B8">
        <w:t xml:space="preserve"> realtà, </w:t>
      </w:r>
      <w:r w:rsidR="006356DF">
        <w:t xml:space="preserve">di </w:t>
      </w:r>
      <w:r w:rsidR="009D521E">
        <w:t>inquadra</w:t>
      </w:r>
      <w:r w:rsidR="006356DF">
        <w:t xml:space="preserve">rla </w:t>
      </w:r>
      <w:r w:rsidR="009D521E">
        <w:t>in schemi riduttivi</w:t>
      </w:r>
      <w:r w:rsidR="009905A0">
        <w:t xml:space="preserve">, </w:t>
      </w:r>
      <w:r w:rsidR="00702199">
        <w:t xml:space="preserve">che non vuole a tutti i costi catturare </w:t>
      </w:r>
      <w:r w:rsidR="00AB00B7">
        <w:t>i fenomeni</w:t>
      </w:r>
      <w:r w:rsidR="000F55E9">
        <w:t xml:space="preserve"> </w:t>
      </w:r>
      <w:r w:rsidR="006356DF">
        <w:t>e</w:t>
      </w:r>
      <w:r w:rsidR="00702199">
        <w:t xml:space="preserve"> rinchiuderl</w:t>
      </w:r>
      <w:r w:rsidR="00676857">
        <w:t>i</w:t>
      </w:r>
      <w:r w:rsidR="00702199">
        <w:t xml:space="preserve"> all’interno </w:t>
      </w:r>
      <w:r w:rsidR="00BD06AE">
        <w:t>alle</w:t>
      </w:r>
      <w:r w:rsidR="00702199">
        <w:t xml:space="preserve"> proprie categorie</w:t>
      </w:r>
      <w:r w:rsidR="00BD06AE">
        <w:t xml:space="preserve">. Insomma un modo di accedere alla realtà che non asseconda </w:t>
      </w:r>
      <w:r w:rsidR="00735A81">
        <w:t xml:space="preserve">il lato violento della </w:t>
      </w:r>
      <w:r w:rsidR="00676857">
        <w:t>ragione</w:t>
      </w:r>
      <w:r w:rsidR="00735A81">
        <w:t xml:space="preserve">, quando vuole tecnicamente calcolare, </w:t>
      </w:r>
      <w:r w:rsidR="00EB2DA6">
        <w:t>definire</w:t>
      </w:r>
      <w:r w:rsidR="00735A81">
        <w:t xml:space="preserve">, strumentalizzare, </w:t>
      </w:r>
      <w:r w:rsidR="00756365">
        <w:t>monetizzare</w:t>
      </w:r>
      <w:r w:rsidR="000F55E9">
        <w:t xml:space="preserve">. </w:t>
      </w:r>
      <w:r w:rsidR="00BD06AE">
        <w:t>Il vangelo ci dice che s</w:t>
      </w:r>
      <w:r w:rsidR="000F55E9">
        <w:t>e sottoponi</w:t>
      </w:r>
      <w:r w:rsidR="00BD06AE">
        <w:t>amo</w:t>
      </w:r>
      <w:r w:rsidR="000F55E9">
        <w:t xml:space="preserve"> le </w:t>
      </w:r>
      <w:r w:rsidR="00EF0A3D">
        <w:t xml:space="preserve">tutte le </w:t>
      </w:r>
      <w:r w:rsidR="000F55E9">
        <w:t>cose (</w:t>
      </w:r>
      <w:r w:rsidR="00EF0A3D">
        <w:t xml:space="preserve">per usare il termine impiegato dal </w:t>
      </w:r>
      <w:r w:rsidR="000F55E9">
        <w:t>Vangelo, incluso Dio) a questo trattamento, non puoi incontrar</w:t>
      </w:r>
      <w:r w:rsidR="008C242B">
        <w:t>e né il Figlio né il Padre</w:t>
      </w:r>
      <w:r w:rsidR="000F55E9">
        <w:t xml:space="preserve">. Ne verrà </w:t>
      </w:r>
      <w:r w:rsidR="008C242B">
        <w:t xml:space="preserve">piuttosto </w:t>
      </w:r>
      <w:r w:rsidR="000F55E9">
        <w:t xml:space="preserve">un’immagine di Dio che </w:t>
      </w:r>
      <w:r w:rsidR="00C447E7">
        <w:t xml:space="preserve">è risultato delle </w:t>
      </w:r>
      <w:r w:rsidR="00EF0A3D">
        <w:t>rappresentazioni</w:t>
      </w:r>
      <w:r w:rsidR="00C447E7">
        <w:t xml:space="preserve"> uman</w:t>
      </w:r>
      <w:r w:rsidR="00EF0A3D">
        <w:t>e</w:t>
      </w:r>
      <w:r w:rsidR="00C447E7">
        <w:t xml:space="preserve"> e inaccettabil</w:t>
      </w:r>
      <w:r w:rsidR="00EF0A3D">
        <w:t>i</w:t>
      </w:r>
      <w:r w:rsidR="00C447E7">
        <w:t xml:space="preserve">, </w:t>
      </w:r>
      <w:r w:rsidR="00EF0A3D">
        <w:t xml:space="preserve">proprio quelle che contribuiscono a </w:t>
      </w:r>
      <w:r w:rsidR="00CA2C36">
        <w:t>scatenare le reazioni dell’ateismo</w:t>
      </w:r>
      <w:r w:rsidR="00C447E7">
        <w:t>, che in questo ci pone domande</w:t>
      </w:r>
      <w:r w:rsidR="00CA2C36">
        <w:t xml:space="preserve"> pertinenti</w:t>
      </w:r>
      <w:r w:rsidR="00C447E7">
        <w:t xml:space="preserve">. </w:t>
      </w:r>
    </w:p>
    <w:p w:rsidR="00380171" w:rsidRDefault="000F55E9" w:rsidP="000C0A18">
      <w:pPr>
        <w:pStyle w:val="Nessunaspaziatura"/>
      </w:pPr>
      <w:r>
        <w:lastRenderedPageBreak/>
        <w:t xml:space="preserve">I piccoli </w:t>
      </w:r>
      <w:r w:rsidR="00CA2C36">
        <w:t xml:space="preserve">di cui parla il vangelo sono </w:t>
      </w:r>
      <w:r>
        <w:t xml:space="preserve">piuttosto in un atteggiamento che </w:t>
      </w:r>
      <w:r w:rsidR="009905A0">
        <w:t>lascia essere</w:t>
      </w:r>
      <w:r w:rsidR="001F3580">
        <w:t xml:space="preserve"> </w:t>
      </w:r>
      <w:r w:rsidR="009905A0">
        <w:t>le cose</w:t>
      </w:r>
      <w:r w:rsidR="001F3580">
        <w:t>, in modo da coglierne il significato. U</w:t>
      </w:r>
      <w:r w:rsidR="00F718CA">
        <w:t xml:space="preserve">n atteggiamento che potremmo dire </w:t>
      </w:r>
      <w:r w:rsidR="001F3580">
        <w:t>contemplativo</w:t>
      </w:r>
      <w:r w:rsidR="009905A0">
        <w:t xml:space="preserve">. </w:t>
      </w:r>
      <w:r w:rsidR="00EB2DA6">
        <w:t xml:space="preserve">Le stesse parole del </w:t>
      </w:r>
      <w:r w:rsidR="00735A81">
        <w:t xml:space="preserve">vangelo di oggi ci </w:t>
      </w:r>
      <w:r w:rsidR="00756365">
        <w:t>sollecita</w:t>
      </w:r>
      <w:r w:rsidR="00EB2DA6">
        <w:t>no</w:t>
      </w:r>
      <w:r w:rsidR="00756365">
        <w:t xml:space="preserve"> proprio</w:t>
      </w:r>
      <w:r w:rsidR="00735A81">
        <w:t xml:space="preserve"> in questa linea, perché </w:t>
      </w:r>
      <w:r w:rsidR="00C7227D">
        <w:t>evita</w:t>
      </w:r>
      <w:r w:rsidR="00E20164">
        <w:t>no</w:t>
      </w:r>
      <w:r w:rsidR="00C7227D">
        <w:t xml:space="preserve"> di definire e riman</w:t>
      </w:r>
      <w:r w:rsidR="00E20164">
        <w:t>gono</w:t>
      </w:r>
      <w:r w:rsidR="009E5C90">
        <w:t xml:space="preserve"> in un certo senso </w:t>
      </w:r>
      <w:r w:rsidR="00C7227D">
        <w:t>nel vago</w:t>
      </w:r>
      <w:r w:rsidR="00316F15">
        <w:t>:</w:t>
      </w:r>
      <w:r w:rsidR="009E5C90">
        <w:t xml:space="preserve"> su quali siano</w:t>
      </w:r>
      <w:r w:rsidR="00D03685">
        <w:t xml:space="preserve"> “queste cose” nascoste</w:t>
      </w:r>
      <w:r w:rsidR="006E118F">
        <w:t xml:space="preserve"> o consegnate dal Padre al Figlio, facendocene così </w:t>
      </w:r>
      <w:r w:rsidR="00B16172">
        <w:t>percepire l’inafferrabilità.</w:t>
      </w:r>
      <w:r w:rsidR="001B6BE9" w:rsidRPr="001B6BE9">
        <w:t xml:space="preserve"> </w:t>
      </w:r>
      <w:r w:rsidR="001B6BE9">
        <w:t xml:space="preserve">È un atteggiamento di sapienza contemplativa, che matura attraverso l’esperienza, l’ascolto riconoscente, che non pretende </w:t>
      </w:r>
      <w:r w:rsidR="006E118F">
        <w:t>né</w:t>
      </w:r>
      <w:r w:rsidR="001B6BE9">
        <w:t xml:space="preserve"> presume. Non si contrappone all’attività intellettuale</w:t>
      </w:r>
      <w:r w:rsidR="006E118F">
        <w:t>, anche</w:t>
      </w:r>
      <w:r w:rsidR="001B6BE9">
        <w:t xml:space="preserve"> vivace e intensa, ma ne riconosce i limiti. </w:t>
      </w:r>
      <w:r w:rsidR="000958FC">
        <w:t>Eugenio ha testimoniato questo atteggiamento, elaborando una sua via di tipo contemplativo, discreta e di parole sempre più scarne ed essenziali in queste ultime settimane</w:t>
      </w:r>
      <w:r w:rsidR="006E118F">
        <w:t>. Anche nel suo modo di porre d</w:t>
      </w:r>
      <w:r w:rsidR="0043440B">
        <w:t>omande</w:t>
      </w:r>
      <w:r w:rsidR="006E118F">
        <w:t xml:space="preserve"> sula pandemia</w:t>
      </w:r>
      <w:r w:rsidR="0043440B">
        <w:t>, senza nascondere la sua sorpresa, rimanendo in sospeso sulle risposte</w:t>
      </w:r>
      <w:r w:rsidR="006E118F">
        <w:t xml:space="preserve">, </w:t>
      </w:r>
      <w:r w:rsidR="0043440B">
        <w:t xml:space="preserve">davanti a interrogativi </w:t>
      </w:r>
      <w:r w:rsidR="00FA2A98">
        <w:t>difficili</w:t>
      </w:r>
      <w:r w:rsidR="0043440B">
        <w:t xml:space="preserve">, </w:t>
      </w:r>
      <w:r w:rsidR="00FA2A98">
        <w:t>ep</w:t>
      </w:r>
      <w:r w:rsidR="0043440B">
        <w:t>pure affidandosi</w:t>
      </w:r>
      <w:r w:rsidR="006E118F">
        <w:t xml:space="preserve">. </w:t>
      </w:r>
      <w:r w:rsidR="000958FC">
        <w:t xml:space="preserve">Per questo volevo leggervi una poesia di Didier Rimaud, che Eugenio ha tradotto in italiano dal francese, che </w:t>
      </w:r>
      <w:r w:rsidR="006E118F">
        <w:t xml:space="preserve">mi sembra esprimere bene </w:t>
      </w:r>
      <w:r w:rsidR="000958FC">
        <w:t xml:space="preserve">questo stile contemplativo, </w:t>
      </w:r>
      <w:r w:rsidR="00D42C7B">
        <w:t xml:space="preserve">che riconduce i fenomeni del cielo e della terra al Padre che ne è la fonte. </w:t>
      </w:r>
    </w:p>
    <w:p w:rsidR="000958FC" w:rsidRDefault="000958FC" w:rsidP="006E118F">
      <w:pPr>
        <w:pStyle w:val="Nessunaspaziatura"/>
        <w:ind w:firstLine="708"/>
      </w:pPr>
      <w:r>
        <w:t>Prima di concludere però vo</w:t>
      </w:r>
      <w:r w:rsidR="00F2495C">
        <w:t xml:space="preserve">rrei </w:t>
      </w:r>
      <w:r>
        <w:t>dirvi una parola sul perché ho scelto il brano de</w:t>
      </w:r>
      <w:r w:rsidR="00F2495C">
        <w:t>lla lettera a</w:t>
      </w:r>
      <w:r>
        <w:t>i Romani</w:t>
      </w:r>
      <w:r w:rsidR="006E118F">
        <w:t xml:space="preserve"> (Rm 6,3-9)</w:t>
      </w:r>
      <w:r>
        <w:t xml:space="preserve">. E questo </w:t>
      </w:r>
      <w:r w:rsidR="006E118F">
        <w:t>ci porta a fare attenzione alla questione del gio</w:t>
      </w:r>
      <w:r w:rsidR="00F2495C">
        <w:t>g</w:t>
      </w:r>
      <w:r w:rsidR="006E118F">
        <w:t xml:space="preserve">o. </w:t>
      </w:r>
      <w:r w:rsidR="004527F1">
        <w:t>Cioè a cosa significhi e</w:t>
      </w:r>
      <w:r>
        <w:t xml:space="preserve">ssere con Gesù, </w:t>
      </w:r>
      <w:r w:rsidR="006E118F">
        <w:t>che è</w:t>
      </w:r>
      <w:r w:rsidR="004527F1">
        <w:t xml:space="preserve"> </w:t>
      </w:r>
      <w:r>
        <w:t>solidale</w:t>
      </w:r>
      <w:r w:rsidR="004527F1">
        <w:t xml:space="preserve"> con noi prendendo lui per primo il gio</w:t>
      </w:r>
      <w:r w:rsidR="00F2495C">
        <w:t>g</w:t>
      </w:r>
      <w:r w:rsidR="004527F1">
        <w:t>o della nostra condizione umana e alleandosi con noi</w:t>
      </w:r>
      <w:r w:rsidR="00F2495C">
        <w:t>,</w:t>
      </w:r>
      <w:r w:rsidR="004527F1">
        <w:t xml:space="preserve"> fino al limite più radicale della morte.</w:t>
      </w:r>
      <w:r w:rsidR="00F2495C">
        <w:t xml:space="preserve"> Per questo il giogo di Gesù è </w:t>
      </w:r>
      <w:r w:rsidR="002C7FDE">
        <w:t>soave</w:t>
      </w:r>
      <w:r w:rsidR="00F2495C">
        <w:t>, perché è lui a portarlo. E se noi siamo disponibili ad assumerlo</w:t>
      </w:r>
      <w:r w:rsidR="002C7FDE">
        <w:t>, secondo il suo invito,</w:t>
      </w:r>
      <w:r w:rsidR="00B77E99">
        <w:t xml:space="preserve"> </w:t>
      </w:r>
      <w:r w:rsidR="002C7FDE">
        <w:t xml:space="preserve">ci diverrà possibile essere con lui </w:t>
      </w:r>
      <w:r>
        <w:t>nella vita nuova</w:t>
      </w:r>
      <w:r w:rsidR="00B77E99">
        <w:t xml:space="preserve">, nella sua risurrezione. </w:t>
      </w:r>
      <w:r>
        <w:t xml:space="preserve"> </w:t>
      </w:r>
    </w:p>
    <w:p w:rsidR="00A45966" w:rsidRDefault="00A45966" w:rsidP="00A45966">
      <w:pPr>
        <w:pStyle w:val="Nessunaspaziatura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t>Ed ecco allora la poesia di Didier Rimaud:</w:t>
      </w:r>
      <w:r w:rsidRPr="00057BFF">
        <w:rPr>
          <w:rFonts w:cs="Times New Roman"/>
          <w:noProof/>
          <w:szCs w:val="24"/>
        </w:rPr>
        <w:t xml:space="preserve"> </w:t>
      </w:r>
    </w:p>
    <w:p w:rsidR="00A45966" w:rsidRDefault="00A45966" w:rsidP="006E118F">
      <w:pPr>
        <w:pStyle w:val="Nessunaspaziatura"/>
        <w:ind w:firstLine="708"/>
      </w:pPr>
    </w:p>
    <w:p w:rsidR="001B6BE9" w:rsidRDefault="001B6BE9" w:rsidP="000C0A18">
      <w:pPr>
        <w:pStyle w:val="Nessunaspaziatura"/>
      </w:pPr>
    </w:p>
    <w:p w:rsidR="00D42C7B" w:rsidRDefault="00A45966" w:rsidP="000C0A18">
      <w:pPr>
        <w:pStyle w:val="Nessunaspaziatura"/>
      </w:pPr>
      <w:r>
        <w:rPr>
          <w:rFonts w:cs="Times New Roman"/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3810</wp:posOffset>
            </wp:positionH>
            <wp:positionV relativeFrom="page">
              <wp:posOffset>4895215</wp:posOffset>
            </wp:positionV>
            <wp:extent cx="1790700" cy="4227830"/>
            <wp:effectExtent l="0" t="0" r="0" b="1270"/>
            <wp:wrapThrough wrapText="bothSides">
              <wp:wrapPolygon edited="0">
                <wp:start x="0" y="0"/>
                <wp:lineTo x="0" y="21509"/>
                <wp:lineTo x="21370" y="21509"/>
                <wp:lineTo x="21370" y="0"/>
                <wp:lineTo x="0" y="0"/>
              </wp:wrapPolygon>
            </wp:wrapThrough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966" w:rsidRDefault="00A45966">
      <w:pPr>
        <w:rPr>
          <w:rFonts w:ascii="Times New Roman" w:hAnsi="Times New Roman"/>
          <w:sz w:val="24"/>
        </w:rPr>
      </w:pPr>
      <w:r>
        <w:t xml:space="preserve">       </w:t>
      </w:r>
      <w:r>
        <w:rPr>
          <w:rFonts w:cs="Times New Roman"/>
          <w:noProof/>
          <w:szCs w:val="24"/>
          <w:lang w:eastAsia="it-IT"/>
        </w:rPr>
        <w:drawing>
          <wp:inline distT="0" distB="0" distL="0" distR="0">
            <wp:extent cx="1323696" cy="2729346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28" cy="274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p w:rsidR="000C0A18" w:rsidRPr="00F2495C" w:rsidRDefault="000C0A18" w:rsidP="000C0A18">
      <w:pPr>
        <w:pStyle w:val="Nessunaspaziatura"/>
        <w:rPr>
          <w:rFonts w:cs="Times New Roman"/>
          <w:szCs w:val="24"/>
        </w:rPr>
      </w:pPr>
      <w:r w:rsidRPr="00F2495C">
        <w:rPr>
          <w:rFonts w:cs="Times New Roman"/>
          <w:szCs w:val="24"/>
        </w:rPr>
        <w:t>Dalla lettera di san Paolo apostolo ai Romani     6, 3-9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i/>
          <w:iCs/>
          <w:szCs w:val="24"/>
        </w:rPr>
        <w:t>Camminiamo in una vita nuova.</w:t>
      </w:r>
      <w:r w:rsidRPr="00F2495C">
        <w:rPr>
          <w:rFonts w:cs="Times New Roman"/>
          <w:i/>
          <w:iCs/>
          <w:szCs w:val="24"/>
        </w:rPr>
        <w:br/>
      </w:r>
      <w:r w:rsidRPr="00F2495C">
        <w:rPr>
          <w:rFonts w:cs="Times New Roman"/>
          <w:i/>
          <w:iCs/>
          <w:szCs w:val="24"/>
        </w:rPr>
        <w:br/>
      </w:r>
      <w:r w:rsidRPr="00F2495C">
        <w:rPr>
          <w:rFonts w:cs="Times New Roman"/>
          <w:szCs w:val="24"/>
        </w:rPr>
        <w:t>Fratelli, non sapete che quanti siamo stati battezzati in Cristo Gesù, siamo stati battezzati nella sua morte? Per mezzo del battesimo siamo dunque stati sepolti insieme a lui nella morte, perché come Cristo fu risuscitato dai morti per mezzo della gloria del Padre, così anche noi possiamo camminare in una vita nuova.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  <w:t>Se infatti siamo stati completamente uniti a lui con una morte simile alla sua, lo saremo anche con la sua risurre</w:t>
      </w:r>
      <w:r w:rsidRPr="00F2495C">
        <w:rPr>
          <w:rFonts w:cs="Times New Roman"/>
          <w:szCs w:val="24"/>
        </w:rPr>
        <w:softHyphen/>
        <w:t>zione. Sappiamo bene che il nostro uomo vecchio è stato crocifisso con lui, perché fosse distrutto il corpo del peccato, e noi non fossimo più schiavi del peccato. Infatti chi è morto, è ormai libero dal peccato.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  <w:t>Ma se siamo morti con Cristo, crediamo che anche vivremo con lui, sapendo che Cristo risuscitato dai morti non muore più; la morte non ha più potere su di lui.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i/>
          <w:iCs/>
          <w:szCs w:val="24"/>
        </w:rPr>
        <w:t>Salmo responsoriale      Dal Salmo 26</w:t>
      </w:r>
      <w:r w:rsidRPr="00F2495C">
        <w:rPr>
          <w:rFonts w:cs="Times New Roman"/>
          <w:i/>
          <w:iCs/>
          <w:szCs w:val="24"/>
        </w:rPr>
        <w:br/>
      </w:r>
      <w:r w:rsidRPr="00F2495C">
        <w:rPr>
          <w:rFonts w:cs="Times New Roman"/>
          <w:szCs w:val="24"/>
        </w:rPr>
        <w:br/>
        <w:t>R. Spero nel Signore: i miei occhi vedranno il suo volto.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  <w:t>Il Signore è mia luce e mia salvezza,</w:t>
      </w:r>
      <w:r w:rsidRPr="00F2495C">
        <w:rPr>
          <w:rFonts w:cs="Times New Roman"/>
          <w:szCs w:val="24"/>
        </w:rPr>
        <w:br/>
        <w:t>di chi avrò paura?</w:t>
      </w:r>
      <w:r w:rsidRPr="00F2495C">
        <w:rPr>
          <w:rFonts w:cs="Times New Roman"/>
          <w:szCs w:val="24"/>
        </w:rPr>
        <w:br/>
        <w:t>Il Signore è difesa della mia vita,</w:t>
      </w:r>
      <w:r w:rsidRPr="00F2495C">
        <w:rPr>
          <w:rFonts w:cs="Times New Roman"/>
          <w:szCs w:val="24"/>
        </w:rPr>
        <w:br/>
        <w:t>di chi avrò timore? R.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  <w:t>Una cosa ho chiesto al Signore,</w:t>
      </w:r>
      <w:r w:rsidRPr="00F2495C">
        <w:rPr>
          <w:rFonts w:cs="Times New Roman"/>
          <w:szCs w:val="24"/>
        </w:rPr>
        <w:br/>
        <w:t>questa sola io cerco:</w:t>
      </w:r>
      <w:r w:rsidRPr="00F2495C">
        <w:rPr>
          <w:rFonts w:cs="Times New Roman"/>
          <w:szCs w:val="24"/>
        </w:rPr>
        <w:br/>
        <w:t>abitare nella casa del Signore</w:t>
      </w:r>
      <w:r w:rsidRPr="00F2495C">
        <w:rPr>
          <w:rFonts w:cs="Times New Roman"/>
          <w:szCs w:val="24"/>
        </w:rPr>
        <w:br/>
        <w:t>tutti i giorni della mia vita,</w:t>
      </w:r>
      <w:r w:rsidRPr="00F2495C">
        <w:rPr>
          <w:rFonts w:cs="Times New Roman"/>
          <w:szCs w:val="24"/>
        </w:rPr>
        <w:br/>
        <w:t>per gustare la dolcezza del Signore</w:t>
      </w:r>
      <w:r w:rsidRPr="00F2495C">
        <w:rPr>
          <w:rFonts w:cs="Times New Roman"/>
          <w:szCs w:val="24"/>
        </w:rPr>
        <w:br/>
        <w:t>ed ammirare il suo santuario. R.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  <w:t>Ascolta, Signore, la mia voce.</w:t>
      </w:r>
      <w:r w:rsidRPr="00F2495C">
        <w:rPr>
          <w:rFonts w:cs="Times New Roman"/>
          <w:szCs w:val="24"/>
        </w:rPr>
        <w:br/>
        <w:t>Io grido: abbi pietà di me! Rispondimi.</w:t>
      </w:r>
      <w:r w:rsidRPr="00F2495C">
        <w:rPr>
          <w:rFonts w:cs="Times New Roman"/>
          <w:szCs w:val="24"/>
        </w:rPr>
        <w:br/>
        <w:t>Di te ha detto il mio cuore: «Cercate il suo volto»;</w:t>
      </w:r>
      <w:r w:rsidRPr="00F2495C">
        <w:rPr>
          <w:rFonts w:cs="Times New Roman"/>
          <w:szCs w:val="24"/>
        </w:rPr>
        <w:br/>
        <w:t>il tuo volto, Signore, io cerco:</w:t>
      </w:r>
      <w:r w:rsidRPr="00F2495C">
        <w:rPr>
          <w:rFonts w:cs="Times New Roman"/>
          <w:szCs w:val="24"/>
        </w:rPr>
        <w:br/>
        <w:t>non nascondermi il tuo volto. R.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  <w:t>Sono certo di contemplare la bontà del Signore</w:t>
      </w:r>
      <w:r w:rsidRPr="00F2495C">
        <w:rPr>
          <w:rFonts w:cs="Times New Roman"/>
          <w:szCs w:val="24"/>
        </w:rPr>
        <w:br/>
        <w:t>nella terra dei viventi.</w:t>
      </w:r>
      <w:r w:rsidRPr="00F2495C">
        <w:rPr>
          <w:rFonts w:cs="Times New Roman"/>
          <w:szCs w:val="24"/>
        </w:rPr>
        <w:br/>
        <w:t>Spera nel Signore, sii forte,</w:t>
      </w:r>
      <w:r w:rsidRPr="00F2495C">
        <w:rPr>
          <w:rFonts w:cs="Times New Roman"/>
          <w:szCs w:val="24"/>
        </w:rPr>
        <w:br/>
        <w:t>si rinfranchi il tuo cuore e spera nel Signore. R.</w:t>
      </w:r>
    </w:p>
    <w:p w:rsidR="000C0A18" w:rsidRPr="00F2495C" w:rsidRDefault="000C0A18" w:rsidP="000C0A18">
      <w:pPr>
        <w:pStyle w:val="Nessunaspaziatura"/>
        <w:rPr>
          <w:rFonts w:cs="Times New Roman"/>
          <w:szCs w:val="24"/>
        </w:rPr>
      </w:pPr>
    </w:p>
    <w:p w:rsidR="000C0A18" w:rsidRPr="00F2495C" w:rsidRDefault="000C0A18" w:rsidP="000C0A18">
      <w:pPr>
        <w:pStyle w:val="Nessunaspaziatura"/>
        <w:rPr>
          <w:rFonts w:cs="Times New Roman"/>
          <w:szCs w:val="24"/>
        </w:rPr>
      </w:pPr>
    </w:p>
    <w:p w:rsidR="003B2105" w:rsidRDefault="000C0A18" w:rsidP="000C0A18">
      <w:pPr>
        <w:pStyle w:val="Nessunaspaziatura"/>
        <w:rPr>
          <w:rFonts w:cs="Times New Roman"/>
          <w:noProof/>
          <w:szCs w:val="24"/>
        </w:rPr>
      </w:pPr>
      <w:r w:rsidRPr="00F2495C">
        <w:rPr>
          <w:rFonts w:cs="Times New Roman"/>
          <w:szCs w:val="24"/>
        </w:rPr>
        <w:t>Dal vangelo secondo Matteo      11,25-30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i/>
          <w:iCs/>
          <w:szCs w:val="24"/>
        </w:rPr>
        <w:t>Hai tenuto nascoste queste cose ai sapienti e le hai rivelate ai piccoli.</w:t>
      </w:r>
      <w:r w:rsidRPr="00F2495C">
        <w:rPr>
          <w:rFonts w:cs="Times New Roman"/>
          <w:i/>
          <w:iCs/>
          <w:szCs w:val="24"/>
        </w:rPr>
        <w:br/>
      </w:r>
      <w:r w:rsidRPr="00F2495C">
        <w:rPr>
          <w:rFonts w:cs="Times New Roman"/>
          <w:szCs w:val="24"/>
        </w:rPr>
        <w:br/>
        <w:t>In quel tempo, Gesù disse: «Ti benedico, o Padre, Signore del cielo e della terra, perché hai tenuto nascoste queste cose ai sapienti e agli intelligenti e le hai rivelate ai piccoli. Sì, o Padre, perché così è piaciuto a te.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  <w:t>Tutto mi è stato dato dal Padre mio; nessuno conosce il Figlio se non il Padre, e nessuno conosce il Padre se non il Fig1io e colui al quale il Figlio lo voglia rivelare.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  <w:t>Venite a me, voi tutti, che siete affaticati e oppressi, e io vi ristorerò. Prendete il mio giogo sopra di voi e imparate da me, che sono mite e umile di cuore, e troverete ristoro per le vostre anime. Il mio giogo infatti è dolce e il mio carico leggero».</w:t>
      </w:r>
      <w:r w:rsidRPr="00F2495C">
        <w:rPr>
          <w:rFonts w:cs="Times New Roman"/>
          <w:szCs w:val="24"/>
        </w:rPr>
        <w:br/>
      </w:r>
      <w:r w:rsidRPr="00F2495C">
        <w:rPr>
          <w:rFonts w:cs="Times New Roman"/>
          <w:szCs w:val="24"/>
        </w:rPr>
        <w:br/>
      </w:r>
    </w:p>
    <w:p w:rsidR="00A45966" w:rsidRDefault="00A45966" w:rsidP="000C0A18">
      <w:pPr>
        <w:pStyle w:val="Nessunaspaziatura"/>
        <w:rPr>
          <w:rFonts w:cs="Times New Roman"/>
          <w:noProof/>
          <w:szCs w:val="24"/>
        </w:rPr>
      </w:pPr>
    </w:p>
    <w:p w:rsidR="00057BFF" w:rsidRDefault="00A45966" w:rsidP="000C0A18">
      <w:pPr>
        <w:pStyle w:val="Nessunaspaziatur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sectPr w:rsidR="00057BFF" w:rsidSect="00594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F8" w:rsidRDefault="00221EF8" w:rsidP="00FF6661">
      <w:pPr>
        <w:spacing w:after="0" w:line="240" w:lineRule="auto"/>
      </w:pPr>
      <w:r>
        <w:separator/>
      </w:r>
    </w:p>
  </w:endnote>
  <w:endnote w:type="continuationSeparator" w:id="0">
    <w:p w:rsidR="00221EF8" w:rsidRDefault="00221EF8" w:rsidP="00FF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F8" w:rsidRDefault="00221EF8" w:rsidP="00FF6661">
      <w:pPr>
        <w:spacing w:after="0" w:line="240" w:lineRule="auto"/>
      </w:pPr>
      <w:r>
        <w:separator/>
      </w:r>
    </w:p>
  </w:footnote>
  <w:footnote w:type="continuationSeparator" w:id="0">
    <w:p w:rsidR="00221EF8" w:rsidRDefault="00221EF8" w:rsidP="00FF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6E6A"/>
    <w:rsid w:val="00014D02"/>
    <w:rsid w:val="000161CA"/>
    <w:rsid w:val="00022812"/>
    <w:rsid w:val="00032AEC"/>
    <w:rsid w:val="00057BFF"/>
    <w:rsid w:val="000958FC"/>
    <w:rsid w:val="000C0A18"/>
    <w:rsid w:val="000F55E9"/>
    <w:rsid w:val="000F5A9F"/>
    <w:rsid w:val="001169BC"/>
    <w:rsid w:val="00135716"/>
    <w:rsid w:val="0014000E"/>
    <w:rsid w:val="001542B8"/>
    <w:rsid w:val="00166E6A"/>
    <w:rsid w:val="00170DA7"/>
    <w:rsid w:val="00176419"/>
    <w:rsid w:val="00197265"/>
    <w:rsid w:val="001A0183"/>
    <w:rsid w:val="001B4B91"/>
    <w:rsid w:val="001B6BE9"/>
    <w:rsid w:val="001C3475"/>
    <w:rsid w:val="001C6F2A"/>
    <w:rsid w:val="001F3580"/>
    <w:rsid w:val="00210287"/>
    <w:rsid w:val="0021421F"/>
    <w:rsid w:val="00215F18"/>
    <w:rsid w:val="00221EF8"/>
    <w:rsid w:val="002317AB"/>
    <w:rsid w:val="00240519"/>
    <w:rsid w:val="002729D7"/>
    <w:rsid w:val="00284E44"/>
    <w:rsid w:val="002C1371"/>
    <w:rsid w:val="002C7FDE"/>
    <w:rsid w:val="002D1BF8"/>
    <w:rsid w:val="002F7C6D"/>
    <w:rsid w:val="00316F15"/>
    <w:rsid w:val="00321DA0"/>
    <w:rsid w:val="0032537D"/>
    <w:rsid w:val="003517EA"/>
    <w:rsid w:val="00380171"/>
    <w:rsid w:val="00382E89"/>
    <w:rsid w:val="003B2105"/>
    <w:rsid w:val="003C3B9C"/>
    <w:rsid w:val="003C6060"/>
    <w:rsid w:val="003D24DF"/>
    <w:rsid w:val="003D7BE4"/>
    <w:rsid w:val="003E1C26"/>
    <w:rsid w:val="003F2DFC"/>
    <w:rsid w:val="0043292D"/>
    <w:rsid w:val="0043440B"/>
    <w:rsid w:val="00436CD9"/>
    <w:rsid w:val="004527F1"/>
    <w:rsid w:val="00452823"/>
    <w:rsid w:val="00466DD7"/>
    <w:rsid w:val="004730AD"/>
    <w:rsid w:val="00491E35"/>
    <w:rsid w:val="004C0BDA"/>
    <w:rsid w:val="004E715D"/>
    <w:rsid w:val="00507F87"/>
    <w:rsid w:val="005230D5"/>
    <w:rsid w:val="005274C4"/>
    <w:rsid w:val="0054443D"/>
    <w:rsid w:val="005471E9"/>
    <w:rsid w:val="00565568"/>
    <w:rsid w:val="005864C1"/>
    <w:rsid w:val="00594055"/>
    <w:rsid w:val="005C6743"/>
    <w:rsid w:val="005D1652"/>
    <w:rsid w:val="005E1CC4"/>
    <w:rsid w:val="005E40A8"/>
    <w:rsid w:val="00626136"/>
    <w:rsid w:val="006356DF"/>
    <w:rsid w:val="00676857"/>
    <w:rsid w:val="006A5EB7"/>
    <w:rsid w:val="006E118F"/>
    <w:rsid w:val="006E22C6"/>
    <w:rsid w:val="006F0E7D"/>
    <w:rsid w:val="006F79A1"/>
    <w:rsid w:val="00702199"/>
    <w:rsid w:val="0071320C"/>
    <w:rsid w:val="00730F9A"/>
    <w:rsid w:val="00735A81"/>
    <w:rsid w:val="007408A1"/>
    <w:rsid w:val="00742EC3"/>
    <w:rsid w:val="00756365"/>
    <w:rsid w:val="00761B64"/>
    <w:rsid w:val="007B7915"/>
    <w:rsid w:val="007C0780"/>
    <w:rsid w:val="007D6B52"/>
    <w:rsid w:val="007E014D"/>
    <w:rsid w:val="008012B9"/>
    <w:rsid w:val="008060B0"/>
    <w:rsid w:val="008648FD"/>
    <w:rsid w:val="008934A1"/>
    <w:rsid w:val="008A110F"/>
    <w:rsid w:val="008B4734"/>
    <w:rsid w:val="008C0C27"/>
    <w:rsid w:val="008C242B"/>
    <w:rsid w:val="008E3631"/>
    <w:rsid w:val="00911204"/>
    <w:rsid w:val="00957D30"/>
    <w:rsid w:val="0096502E"/>
    <w:rsid w:val="009752E7"/>
    <w:rsid w:val="009905A0"/>
    <w:rsid w:val="009B4B9D"/>
    <w:rsid w:val="009D521E"/>
    <w:rsid w:val="009E5C90"/>
    <w:rsid w:val="00A358E8"/>
    <w:rsid w:val="00A45966"/>
    <w:rsid w:val="00A45E51"/>
    <w:rsid w:val="00A81D9D"/>
    <w:rsid w:val="00A96587"/>
    <w:rsid w:val="00AA49F0"/>
    <w:rsid w:val="00AA5B8A"/>
    <w:rsid w:val="00AB00B7"/>
    <w:rsid w:val="00AB164A"/>
    <w:rsid w:val="00AB40A2"/>
    <w:rsid w:val="00AC4FD9"/>
    <w:rsid w:val="00AE2C6E"/>
    <w:rsid w:val="00B131A4"/>
    <w:rsid w:val="00B16172"/>
    <w:rsid w:val="00B242A5"/>
    <w:rsid w:val="00B4106E"/>
    <w:rsid w:val="00B77E99"/>
    <w:rsid w:val="00BD06AE"/>
    <w:rsid w:val="00BF5D5A"/>
    <w:rsid w:val="00C00B97"/>
    <w:rsid w:val="00C439CB"/>
    <w:rsid w:val="00C447E7"/>
    <w:rsid w:val="00C57783"/>
    <w:rsid w:val="00C7227D"/>
    <w:rsid w:val="00C812DE"/>
    <w:rsid w:val="00CA2C36"/>
    <w:rsid w:val="00CB45CB"/>
    <w:rsid w:val="00CC0700"/>
    <w:rsid w:val="00CF60D0"/>
    <w:rsid w:val="00D03685"/>
    <w:rsid w:val="00D234CB"/>
    <w:rsid w:val="00D3435D"/>
    <w:rsid w:val="00D4222E"/>
    <w:rsid w:val="00D42C7B"/>
    <w:rsid w:val="00D91B36"/>
    <w:rsid w:val="00DA7D40"/>
    <w:rsid w:val="00DE54F6"/>
    <w:rsid w:val="00DF158D"/>
    <w:rsid w:val="00E10678"/>
    <w:rsid w:val="00E1128C"/>
    <w:rsid w:val="00E12156"/>
    <w:rsid w:val="00E20164"/>
    <w:rsid w:val="00E319A2"/>
    <w:rsid w:val="00E62BA9"/>
    <w:rsid w:val="00EB2DA6"/>
    <w:rsid w:val="00EB4341"/>
    <w:rsid w:val="00EC7FBD"/>
    <w:rsid w:val="00EE2628"/>
    <w:rsid w:val="00EF0A3D"/>
    <w:rsid w:val="00F01600"/>
    <w:rsid w:val="00F02D80"/>
    <w:rsid w:val="00F2495C"/>
    <w:rsid w:val="00F64687"/>
    <w:rsid w:val="00F718CA"/>
    <w:rsid w:val="00F834B2"/>
    <w:rsid w:val="00FA2A98"/>
    <w:rsid w:val="00FF2FEA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0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0A18"/>
    <w:pPr>
      <w:spacing w:after="0" w:line="240" w:lineRule="auto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66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66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6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C673-0C35-436E-BC76-1EDC2A7F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Prisciandaro</cp:lastModifiedBy>
  <cp:revision>3</cp:revision>
  <dcterms:created xsi:type="dcterms:W3CDTF">2021-01-20T09:55:00Z</dcterms:created>
  <dcterms:modified xsi:type="dcterms:W3CDTF">2021-01-20T09:55:00Z</dcterms:modified>
</cp:coreProperties>
</file>