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C09" w:rsidRDefault="009F4C09" w:rsidP="00511657">
      <w:pPr>
        <w:pStyle w:val="Titolo1"/>
      </w:pPr>
      <w:r w:rsidRPr="009F4C09">
        <w:t xml:space="preserve">Il 2018 del </w:t>
      </w:r>
      <w:proofErr w:type="spellStart"/>
      <w:r w:rsidRPr="009F4C09">
        <w:t>Magis</w:t>
      </w:r>
      <w:proofErr w:type="spellEnd"/>
      <w:r w:rsidRPr="009F4C09">
        <w:t>: un anno di solidarietà</w:t>
      </w:r>
    </w:p>
    <w:p w:rsidR="00511657" w:rsidRPr="00511657" w:rsidRDefault="00511657" w:rsidP="00511657">
      <w:bookmarkStart w:id="0" w:name="_GoBack"/>
      <w:bookmarkEnd w:id="0"/>
    </w:p>
    <w:p w:rsidR="009F4C09" w:rsidRDefault="009F4C09" w:rsidP="009F4C09">
      <w:pPr>
        <w:pStyle w:val="NormaleWeb"/>
        <w:shd w:val="clear" w:color="auto" w:fill="FFFFFF"/>
        <w:spacing w:before="0" w:beforeAutospacing="0" w:after="0" w:afterAutospacing="0"/>
        <w:rPr>
          <w:rFonts w:ascii="Segoe UI" w:hAnsi="Segoe UI" w:cs="Segoe UI"/>
        </w:rPr>
      </w:pPr>
      <w:r>
        <w:rPr>
          <w:rStyle w:val="Enfasigrassetto"/>
          <w:rFonts w:ascii="Segoe UI" w:eastAsiaTheme="majorEastAsia" w:hAnsi="Segoe UI" w:cs="Segoe UI"/>
        </w:rPr>
        <w:t>62 progetti</w:t>
      </w:r>
      <w:r>
        <w:rPr>
          <w:rFonts w:ascii="Segoe UI" w:hAnsi="Segoe UI" w:cs="Segoe UI"/>
        </w:rPr>
        <w:t>,  </w:t>
      </w:r>
      <w:r>
        <w:rPr>
          <w:rStyle w:val="Enfasigrassetto"/>
          <w:rFonts w:ascii="Segoe UI" w:eastAsiaTheme="majorEastAsia" w:hAnsi="Segoe UI" w:cs="Segoe UI"/>
        </w:rPr>
        <w:t>26 Paesi</w:t>
      </w:r>
      <w:r>
        <w:rPr>
          <w:rFonts w:ascii="Segoe UI" w:hAnsi="Segoe UI" w:cs="Segoe UI"/>
        </w:rPr>
        <w:t>,  un totale di </w:t>
      </w:r>
      <w:r>
        <w:rPr>
          <w:rStyle w:val="Enfasigrassetto"/>
          <w:rFonts w:ascii="Segoe UI" w:eastAsiaTheme="majorEastAsia" w:hAnsi="Segoe UI" w:cs="Segoe UI"/>
        </w:rPr>
        <w:t>1.446.241,84 Euro</w:t>
      </w:r>
      <w:r>
        <w:rPr>
          <w:rFonts w:ascii="Segoe UI" w:hAnsi="Segoe UI" w:cs="Segoe UI"/>
        </w:rPr>
        <w:t> di risorse economiche impiegate a favore di migliaia di beneficiari nei Paesi più vulnerabili.</w:t>
      </w:r>
    </w:p>
    <w:p w:rsidR="009F4C09" w:rsidRDefault="009F4C09" w:rsidP="009F4C09">
      <w:pPr>
        <w:pStyle w:val="NormaleWeb"/>
        <w:shd w:val="clear" w:color="auto" w:fill="FFFFFF"/>
        <w:spacing w:before="0" w:beforeAutospacing="0" w:after="0" w:afterAutospacing="0"/>
        <w:rPr>
          <w:rFonts w:ascii="Segoe UI" w:hAnsi="Segoe UI" w:cs="Segoe UI"/>
        </w:rPr>
      </w:pPr>
      <w:r>
        <w:rPr>
          <w:rFonts w:ascii="Segoe UI" w:hAnsi="Segoe UI" w:cs="Segoe UI"/>
        </w:rPr>
        <w:t>È questa la fotografia scattata dalla </w:t>
      </w:r>
      <w:r>
        <w:rPr>
          <w:rStyle w:val="Enfasigrassetto"/>
          <w:rFonts w:ascii="Segoe UI" w:eastAsiaTheme="majorEastAsia" w:hAnsi="Segoe UI" w:cs="Segoe UI"/>
        </w:rPr>
        <w:t>«</w:t>
      </w:r>
      <w:hyperlink r:id="rId6" w:tgtFrame="_blank" w:history="1">
        <w:r>
          <w:rPr>
            <w:rStyle w:val="Collegamentoipertestuale"/>
            <w:rFonts w:ascii="Segoe UI" w:eastAsiaTheme="majorEastAsia" w:hAnsi="Segoe UI" w:cs="Segoe UI"/>
            <w:b/>
            <w:bCs/>
            <w:color w:val="1280B8"/>
          </w:rPr>
          <w:t>Relazione di Missione 2018</w:t>
        </w:r>
      </w:hyperlink>
      <w:r>
        <w:rPr>
          <w:rStyle w:val="Enfasigrassetto"/>
          <w:rFonts w:ascii="Segoe UI" w:eastAsiaTheme="majorEastAsia" w:hAnsi="Segoe UI" w:cs="Segoe UI"/>
        </w:rPr>
        <w:t>»</w:t>
      </w:r>
      <w:r>
        <w:rPr>
          <w:rFonts w:ascii="Segoe UI" w:hAnsi="Segoe UI" w:cs="Segoe UI"/>
        </w:rPr>
        <w:t xml:space="preserve"> del </w:t>
      </w:r>
      <w:proofErr w:type="spellStart"/>
      <w:r>
        <w:rPr>
          <w:rFonts w:ascii="Segoe UI" w:hAnsi="Segoe UI" w:cs="Segoe UI"/>
        </w:rPr>
        <w:t>Magis</w:t>
      </w:r>
      <w:proofErr w:type="spellEnd"/>
      <w:r>
        <w:rPr>
          <w:rFonts w:ascii="Segoe UI" w:hAnsi="Segoe UI" w:cs="Segoe UI"/>
        </w:rPr>
        <w:t>, che ha anche registrato una crescita rispetto al 2017, sia in termini economici sia in numero di progetti.</w:t>
      </w:r>
    </w:p>
    <w:p w:rsidR="009F4C09" w:rsidRDefault="009F4C09" w:rsidP="009F4C09">
      <w:pPr>
        <w:pStyle w:val="NormaleWeb"/>
        <w:shd w:val="clear" w:color="auto" w:fill="FFFFFF"/>
        <w:spacing w:before="0" w:beforeAutospacing="0" w:after="0" w:afterAutospacing="0"/>
        <w:rPr>
          <w:rFonts w:ascii="Segoe UI" w:hAnsi="Segoe UI" w:cs="Segoe UI"/>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1169670</wp:posOffset>
            </wp:positionV>
            <wp:extent cx="6120130" cy="3668395"/>
            <wp:effectExtent l="0" t="0" r="0" b="8255"/>
            <wp:wrapSquare wrapText="bothSides"/>
            <wp:docPr id="1" name="Immagine 1" descr="https://magis.gesuiti.it/wp-content/uploads/sites/56/2019/07/640x383ximg127.jpg.pagespeed.ic.A2_WAE4BhW.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gis.gesuiti.it/wp-content/uploads/sites/56/2019/07/640x383ximg127.jpg.pagespeed.ic.A2_WAE4BhW.webp"/>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3668395"/>
                    </a:xfrm>
                    <a:prstGeom prst="rect">
                      <a:avLst/>
                    </a:prstGeom>
                    <a:noFill/>
                    <a:ln>
                      <a:noFill/>
                    </a:ln>
                  </pic:spPr>
                </pic:pic>
              </a:graphicData>
            </a:graphic>
          </wp:anchor>
        </w:drawing>
      </w:r>
      <w:r>
        <w:rPr>
          <w:rFonts w:ascii="Segoe UI" w:hAnsi="Segoe UI" w:cs="Segoe UI"/>
        </w:rPr>
        <w:t>Oltre 2.000 sono i </w:t>
      </w:r>
      <w:proofErr w:type="spellStart"/>
      <w:r>
        <w:rPr>
          <w:rStyle w:val="Enfasicorsivo"/>
          <w:rFonts w:ascii="Segoe UI" w:hAnsi="Segoe UI" w:cs="Segoe UI"/>
        </w:rPr>
        <w:t>donors</w:t>
      </w:r>
      <w:proofErr w:type="spellEnd"/>
      <w:r>
        <w:rPr>
          <w:rFonts w:ascii="Segoe UI" w:hAnsi="Segoe UI" w:cs="Segoe UI"/>
        </w:rPr>
        <w:t>, vale a dire </w:t>
      </w:r>
      <w:r>
        <w:rPr>
          <w:rStyle w:val="Enfasigrassetto"/>
          <w:rFonts w:ascii="Segoe UI" w:eastAsiaTheme="majorEastAsia" w:hAnsi="Segoe UI" w:cs="Segoe UI"/>
        </w:rPr>
        <w:t>donatori</w:t>
      </w:r>
      <w:r>
        <w:rPr>
          <w:rFonts w:ascii="Segoe UI" w:hAnsi="Segoe UI" w:cs="Segoe UI"/>
        </w:rPr>
        <w:t xml:space="preserve"> privati e aziende (che rappresentano circa il 70% dell’ammontare delle risorse economiche) insieme alla Conferenza Episcopale Italiana (che rappresenta il restante 30%) su cui il </w:t>
      </w:r>
      <w:proofErr w:type="spellStart"/>
      <w:r>
        <w:rPr>
          <w:rFonts w:ascii="Segoe UI" w:hAnsi="Segoe UI" w:cs="Segoe UI"/>
        </w:rPr>
        <w:t>Magis</w:t>
      </w:r>
      <w:proofErr w:type="spellEnd"/>
      <w:r>
        <w:rPr>
          <w:rFonts w:ascii="Segoe UI" w:hAnsi="Segoe UI" w:cs="Segoe UI"/>
        </w:rPr>
        <w:t xml:space="preserve"> ha potuto contare per il sostegno ai propri progetti in tutto il mondo, portati avanti in collaborazione con i</w:t>
      </w:r>
      <w:r>
        <w:rPr>
          <w:rStyle w:val="Enfasigrassetto"/>
          <w:rFonts w:ascii="Segoe UI" w:eastAsiaTheme="majorEastAsia" w:hAnsi="Segoe UI" w:cs="Segoe UI"/>
        </w:rPr>
        <w:t> partner locali, Opere </w:t>
      </w:r>
      <w:r>
        <w:rPr>
          <w:rFonts w:ascii="Segoe UI" w:hAnsi="Segoe UI" w:cs="Segoe UI"/>
        </w:rPr>
        <w:t>e</w:t>
      </w:r>
      <w:r>
        <w:rPr>
          <w:rStyle w:val="Enfasigrassetto"/>
          <w:rFonts w:ascii="Segoe UI" w:eastAsiaTheme="majorEastAsia" w:hAnsi="Segoe UI" w:cs="Segoe UI"/>
        </w:rPr>
        <w:t> reti dei gesuiti</w:t>
      </w:r>
      <w:r>
        <w:rPr>
          <w:rFonts w:ascii="Segoe UI" w:hAnsi="Segoe UI" w:cs="Segoe UI"/>
        </w:rPr>
        <w:t>.</w:t>
      </w:r>
    </w:p>
    <w:p w:rsidR="009F4C09" w:rsidRDefault="009F4C09" w:rsidP="009F4C09">
      <w:pPr>
        <w:pStyle w:val="NormaleWeb"/>
        <w:shd w:val="clear" w:color="auto" w:fill="FFFFFF"/>
        <w:spacing w:before="0" w:beforeAutospacing="0" w:after="0" w:afterAutospacing="0"/>
        <w:rPr>
          <w:rFonts w:ascii="Segoe UI" w:hAnsi="Segoe UI" w:cs="Segoe UI"/>
        </w:rPr>
      </w:pPr>
    </w:p>
    <w:p w:rsidR="009F4C09" w:rsidRPr="009F4C09" w:rsidRDefault="009F4C09" w:rsidP="009F4C09">
      <w:pPr>
        <w:shd w:val="clear" w:color="auto" w:fill="FFFFFF"/>
        <w:spacing w:after="0" w:line="240" w:lineRule="auto"/>
        <w:rPr>
          <w:rFonts w:ascii="Segoe UI" w:eastAsia="Times New Roman" w:hAnsi="Segoe UI" w:cs="Segoe UI"/>
          <w:szCs w:val="24"/>
          <w:lang w:eastAsia="it-IT"/>
        </w:rPr>
      </w:pPr>
      <w:r w:rsidRPr="009F4C09">
        <w:rPr>
          <w:rFonts w:ascii="Segoe UI" w:eastAsia="Times New Roman" w:hAnsi="Segoe UI" w:cs="Segoe UI"/>
          <w:szCs w:val="24"/>
          <w:lang w:eastAsia="it-IT"/>
        </w:rPr>
        <w:t>È </w:t>
      </w:r>
      <w:r w:rsidRPr="009F4C09">
        <w:rPr>
          <w:rFonts w:ascii="Segoe UI" w:eastAsia="Times New Roman" w:hAnsi="Segoe UI" w:cs="Segoe UI"/>
          <w:b/>
          <w:bCs/>
          <w:szCs w:val="24"/>
          <w:lang w:eastAsia="it-IT"/>
        </w:rPr>
        <w:t>l’Africa</w:t>
      </w:r>
      <w:r w:rsidRPr="009F4C09">
        <w:rPr>
          <w:rFonts w:ascii="Segoe UI" w:eastAsia="Times New Roman" w:hAnsi="Segoe UI" w:cs="Segoe UI"/>
          <w:szCs w:val="24"/>
          <w:lang w:eastAsia="it-IT"/>
        </w:rPr>
        <w:t> l’area geografica che ha ospita il maggior numero (37) dei progetti (Ciad, Repubblica Centrafricana, Congo, Mozambico, Togo, Burkina Faso, Guinea, Camerun, Kenya, Mali, Costa d’Avorio, Etiopia, Sud Sudan, Tanzania). 11 sono invece quelli in </w:t>
      </w:r>
      <w:r w:rsidRPr="009F4C09">
        <w:rPr>
          <w:rFonts w:ascii="Segoe UI" w:eastAsia="Times New Roman" w:hAnsi="Segoe UI" w:cs="Segoe UI"/>
          <w:b/>
          <w:bCs/>
          <w:szCs w:val="24"/>
          <w:lang w:eastAsia="it-IT"/>
        </w:rPr>
        <w:t>Asia</w:t>
      </w:r>
      <w:r w:rsidRPr="009F4C09">
        <w:rPr>
          <w:rFonts w:ascii="Segoe UI" w:eastAsia="Times New Roman" w:hAnsi="Segoe UI" w:cs="Segoe UI"/>
          <w:szCs w:val="24"/>
          <w:lang w:eastAsia="it-IT"/>
        </w:rPr>
        <w:t> (India, Madagascar, Sri Lanka, Cina, Filippine), 8 in </w:t>
      </w:r>
      <w:r w:rsidRPr="009F4C09">
        <w:rPr>
          <w:rFonts w:ascii="Segoe UI" w:eastAsia="Times New Roman" w:hAnsi="Segoe UI" w:cs="Segoe UI"/>
          <w:b/>
          <w:bCs/>
          <w:szCs w:val="24"/>
          <w:lang w:eastAsia="it-IT"/>
        </w:rPr>
        <w:t>America Latina</w:t>
      </w:r>
      <w:r w:rsidRPr="009F4C09">
        <w:rPr>
          <w:rFonts w:ascii="Segoe UI" w:eastAsia="Times New Roman" w:hAnsi="Segoe UI" w:cs="Segoe UI"/>
          <w:szCs w:val="24"/>
          <w:lang w:eastAsia="it-IT"/>
        </w:rPr>
        <w:t> (Brasile, Bolivia, Panama, Venezuela) e infine 6 distribuiti tra </w:t>
      </w:r>
      <w:r w:rsidRPr="009F4C09">
        <w:rPr>
          <w:rFonts w:ascii="Segoe UI" w:eastAsia="Times New Roman" w:hAnsi="Segoe UI" w:cs="Segoe UI"/>
          <w:b/>
          <w:bCs/>
          <w:szCs w:val="24"/>
          <w:lang w:eastAsia="it-IT"/>
        </w:rPr>
        <w:t>Europa</w:t>
      </w:r>
      <w:r w:rsidRPr="009F4C09">
        <w:rPr>
          <w:rFonts w:ascii="Segoe UI" w:eastAsia="Times New Roman" w:hAnsi="Segoe UI" w:cs="Segoe UI"/>
          <w:szCs w:val="24"/>
          <w:lang w:eastAsia="it-IT"/>
        </w:rPr>
        <w:t> e </w:t>
      </w:r>
      <w:r w:rsidRPr="009F4C09">
        <w:rPr>
          <w:rFonts w:ascii="Segoe UI" w:eastAsia="Times New Roman" w:hAnsi="Segoe UI" w:cs="Segoe UI"/>
          <w:b/>
          <w:bCs/>
          <w:szCs w:val="24"/>
          <w:lang w:eastAsia="it-IT"/>
        </w:rPr>
        <w:t>Medio Oriente</w:t>
      </w:r>
      <w:r w:rsidRPr="009F4C09">
        <w:rPr>
          <w:rFonts w:ascii="Segoe UI" w:eastAsia="Times New Roman" w:hAnsi="Segoe UI" w:cs="Segoe UI"/>
          <w:szCs w:val="24"/>
          <w:lang w:eastAsia="it-IT"/>
        </w:rPr>
        <w:t> (Italia, Albania, Siria).</w:t>
      </w:r>
    </w:p>
    <w:p w:rsidR="009F4C09" w:rsidRPr="009F4C09" w:rsidRDefault="009F4C09" w:rsidP="009F4C09">
      <w:pPr>
        <w:shd w:val="clear" w:color="auto" w:fill="FFFFFF"/>
        <w:spacing w:after="0" w:line="240" w:lineRule="auto"/>
        <w:rPr>
          <w:rFonts w:ascii="Segoe UI" w:eastAsia="Times New Roman" w:hAnsi="Segoe UI" w:cs="Segoe UI"/>
          <w:szCs w:val="24"/>
          <w:lang w:eastAsia="it-IT"/>
        </w:rPr>
      </w:pPr>
      <w:r w:rsidRPr="009F4C09">
        <w:rPr>
          <w:rFonts w:ascii="Segoe UI" w:eastAsia="Times New Roman" w:hAnsi="Segoe UI" w:cs="Segoe UI"/>
          <w:szCs w:val="24"/>
          <w:lang w:eastAsia="it-IT"/>
        </w:rPr>
        <w:t> </w:t>
      </w:r>
    </w:p>
    <w:p w:rsidR="009F4C09" w:rsidRDefault="009F4C09" w:rsidP="009F4C09">
      <w:pPr>
        <w:shd w:val="clear" w:color="auto" w:fill="FFFFFF"/>
        <w:spacing w:after="0" w:line="240" w:lineRule="auto"/>
        <w:rPr>
          <w:rFonts w:ascii="Segoe UI" w:eastAsia="Times New Roman" w:hAnsi="Segoe UI" w:cs="Segoe UI"/>
          <w:b/>
          <w:bCs/>
          <w:szCs w:val="24"/>
          <w:lang w:eastAsia="it-IT"/>
        </w:rPr>
      </w:pPr>
    </w:p>
    <w:p w:rsidR="009F4C09" w:rsidRPr="009F4C09" w:rsidRDefault="009F4C09" w:rsidP="009F4C09">
      <w:pPr>
        <w:shd w:val="clear" w:color="auto" w:fill="FFFFFF"/>
        <w:spacing w:after="0" w:line="240" w:lineRule="auto"/>
        <w:rPr>
          <w:rFonts w:ascii="Segoe UI" w:eastAsia="Times New Roman" w:hAnsi="Segoe UI" w:cs="Segoe UI"/>
          <w:szCs w:val="24"/>
          <w:lang w:eastAsia="it-IT"/>
        </w:rPr>
      </w:pPr>
      <w:r w:rsidRPr="009F4C09">
        <w:rPr>
          <w:rFonts w:ascii="Segoe UI" w:eastAsia="Times New Roman" w:hAnsi="Segoe UI" w:cs="Segoe UI"/>
          <w:b/>
          <w:bCs/>
          <w:szCs w:val="24"/>
          <w:lang w:eastAsia="it-IT"/>
        </w:rPr>
        <w:t>Cultura</w:t>
      </w:r>
      <w:r w:rsidRPr="009F4C09">
        <w:rPr>
          <w:rFonts w:ascii="Segoe UI" w:eastAsia="Times New Roman" w:hAnsi="Segoe UI" w:cs="Segoe UI"/>
          <w:szCs w:val="24"/>
          <w:lang w:eastAsia="it-IT"/>
        </w:rPr>
        <w:t>, </w:t>
      </w:r>
      <w:r w:rsidRPr="009F4C09">
        <w:rPr>
          <w:rFonts w:ascii="Segoe UI" w:eastAsia="Times New Roman" w:hAnsi="Segoe UI" w:cs="Segoe UI"/>
          <w:b/>
          <w:bCs/>
          <w:szCs w:val="24"/>
          <w:lang w:eastAsia="it-IT"/>
        </w:rPr>
        <w:t>diritti fondamentali</w:t>
      </w:r>
      <w:r w:rsidRPr="009F4C09">
        <w:rPr>
          <w:rFonts w:ascii="Segoe UI" w:eastAsia="Times New Roman" w:hAnsi="Segoe UI" w:cs="Segoe UI"/>
          <w:szCs w:val="24"/>
          <w:lang w:eastAsia="it-IT"/>
        </w:rPr>
        <w:t>, </w:t>
      </w:r>
      <w:r w:rsidRPr="009F4C09">
        <w:rPr>
          <w:rFonts w:ascii="Segoe UI" w:eastAsia="Times New Roman" w:hAnsi="Segoe UI" w:cs="Segoe UI"/>
          <w:b/>
          <w:bCs/>
          <w:szCs w:val="24"/>
          <w:lang w:eastAsia="it-IT"/>
        </w:rPr>
        <w:t>educazione</w:t>
      </w:r>
      <w:r w:rsidRPr="009F4C09">
        <w:rPr>
          <w:rFonts w:ascii="Segoe UI" w:eastAsia="Times New Roman" w:hAnsi="Segoe UI" w:cs="Segoe UI"/>
          <w:szCs w:val="24"/>
          <w:lang w:eastAsia="it-IT"/>
        </w:rPr>
        <w:t> e </w:t>
      </w:r>
      <w:r w:rsidRPr="009F4C09">
        <w:rPr>
          <w:rFonts w:ascii="Segoe UI" w:eastAsia="Times New Roman" w:hAnsi="Segoe UI" w:cs="Segoe UI"/>
          <w:b/>
          <w:bCs/>
          <w:szCs w:val="24"/>
          <w:lang w:eastAsia="it-IT"/>
        </w:rPr>
        <w:t>pace</w:t>
      </w:r>
      <w:r w:rsidRPr="009F4C09">
        <w:rPr>
          <w:rFonts w:ascii="Segoe UI" w:eastAsia="Times New Roman" w:hAnsi="Segoe UI" w:cs="Segoe UI"/>
          <w:szCs w:val="24"/>
          <w:lang w:eastAsia="it-IT"/>
        </w:rPr>
        <w:t xml:space="preserve">: sono queste le macro-aree di intervento del </w:t>
      </w:r>
      <w:proofErr w:type="spellStart"/>
      <w:r w:rsidRPr="009F4C09">
        <w:rPr>
          <w:rFonts w:ascii="Segoe UI" w:eastAsia="Times New Roman" w:hAnsi="Segoe UI" w:cs="Segoe UI"/>
          <w:szCs w:val="24"/>
          <w:lang w:eastAsia="it-IT"/>
        </w:rPr>
        <w:t>Magis</w:t>
      </w:r>
      <w:proofErr w:type="spellEnd"/>
      <w:r w:rsidRPr="009F4C09">
        <w:rPr>
          <w:rFonts w:ascii="Segoe UI" w:eastAsia="Times New Roman" w:hAnsi="Segoe UI" w:cs="Segoe UI"/>
          <w:szCs w:val="24"/>
          <w:lang w:eastAsia="it-IT"/>
        </w:rPr>
        <w:t>.</w:t>
      </w:r>
    </w:p>
    <w:p w:rsidR="009F4C09" w:rsidRDefault="009F4C09" w:rsidP="009F4C09">
      <w:pPr>
        <w:pStyle w:val="NormaleWeb"/>
        <w:shd w:val="clear" w:color="auto" w:fill="FFFFFF"/>
        <w:spacing w:before="0" w:beforeAutospacing="0" w:after="0" w:afterAutospacing="0"/>
        <w:rPr>
          <w:rFonts w:ascii="Segoe UI" w:hAnsi="Segoe UI" w:cs="Segoe UI"/>
        </w:rPr>
      </w:pPr>
    </w:p>
    <w:p w:rsidR="009F4C09" w:rsidRDefault="009F4C09" w:rsidP="009F4C09">
      <w:pPr>
        <w:pStyle w:val="NormaleWeb"/>
        <w:shd w:val="clear" w:color="auto" w:fill="FFFFFF"/>
        <w:spacing w:before="0" w:beforeAutospacing="0" w:after="0" w:afterAutospacing="0"/>
        <w:rPr>
          <w:rFonts w:ascii="Segoe UI" w:hAnsi="Segoe UI" w:cs="Segoe UI"/>
        </w:rPr>
      </w:pPr>
      <w:r>
        <w:rPr>
          <w:noProof/>
        </w:rPr>
        <w:lastRenderedPageBreak/>
        <w:drawing>
          <wp:inline distT="0" distB="0" distL="0" distR="0">
            <wp:extent cx="6120130" cy="4104005"/>
            <wp:effectExtent l="0" t="0" r="0" b="0"/>
            <wp:docPr id="4" name="Immagine 4" descr="https://magis.gesuiti.it/wp-content/uploads/sites/56/2019/07/640x429xnumero-di-progetti.png.pagespeed.ic.3ZmhQ6oVb5.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gis.gesuiti.it/wp-content/uploads/sites/56/2019/07/640x429xnumero-di-progetti.png.pagespeed.ic.3ZmhQ6oVb5.webp"/>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4104005"/>
                    </a:xfrm>
                    <a:prstGeom prst="rect">
                      <a:avLst/>
                    </a:prstGeom>
                    <a:noFill/>
                    <a:ln>
                      <a:noFill/>
                    </a:ln>
                  </pic:spPr>
                </pic:pic>
              </a:graphicData>
            </a:graphic>
          </wp:inline>
        </w:drawing>
      </w:r>
    </w:p>
    <w:p w:rsidR="009F4C09" w:rsidRDefault="009F4C09" w:rsidP="009F4C09">
      <w:pPr>
        <w:pStyle w:val="NormaleWeb"/>
        <w:shd w:val="clear" w:color="auto" w:fill="FFFFFF"/>
        <w:spacing w:before="0" w:beforeAutospacing="0" w:after="0" w:afterAutospacing="0"/>
        <w:rPr>
          <w:rFonts w:ascii="Segoe UI" w:hAnsi="Segoe UI" w:cs="Segoe UI"/>
        </w:rPr>
      </w:pPr>
    </w:p>
    <w:p w:rsidR="009F4C09" w:rsidRDefault="009F4C09" w:rsidP="009F4C09">
      <w:pPr>
        <w:pStyle w:val="NormaleWeb"/>
        <w:shd w:val="clear" w:color="auto" w:fill="FFFFFF"/>
        <w:spacing w:before="0" w:beforeAutospacing="0" w:after="0" w:afterAutospacing="0"/>
        <w:rPr>
          <w:rFonts w:ascii="Segoe UI" w:hAnsi="Segoe UI" w:cs="Segoe UI"/>
        </w:rPr>
      </w:pPr>
      <w:r>
        <w:rPr>
          <w:rFonts w:ascii="Segoe UI" w:hAnsi="Segoe UI" w:cs="Segoe UI"/>
        </w:rPr>
        <w:t>Ben il 49% dei progetti riguarda il settore dell’</w:t>
      </w:r>
      <w:r>
        <w:rPr>
          <w:rStyle w:val="Enfasigrassetto"/>
          <w:rFonts w:ascii="Segoe UI" w:eastAsiaTheme="majorEastAsia" w:hAnsi="Segoe UI" w:cs="Segoe UI"/>
        </w:rPr>
        <w:t>Educazione</w:t>
      </w:r>
      <w:r>
        <w:rPr>
          <w:rFonts w:ascii="Segoe UI" w:hAnsi="Segoe UI" w:cs="Segoe UI"/>
        </w:rPr>
        <w:t>, con l’intento di formare i giovani, accompagnarli in percorsi di cittadinanza attiva e responsabile verso il proprio Paese;  migliorare le competenze socio-professionali di bambini, giovani e adulti favorendo processi micro imprenditoriali volti a garantire benessere alle famiglie e alle comunità;  sviluppare percorsi di leadership e di apprendimento lungo tutto l’arco della vita per costruire società migliori e giuste atte a controbilanciare la corruzione, l’usurpazione dei beni universali nell’ottica della gratuità e solidarietà, della giustizia sociale e del Bene comune; garantire l’accesso ad una formazione di qualità sia di base che secondaria per bambini, giovani e adulti che in vivono in situazioni e contesti vulnerabili.</w:t>
      </w:r>
    </w:p>
    <w:p w:rsidR="009F4C09" w:rsidRDefault="009F4C09" w:rsidP="009F4C09">
      <w:pPr>
        <w:pStyle w:val="NormaleWeb"/>
        <w:shd w:val="clear" w:color="auto" w:fill="FFFFFF"/>
        <w:spacing w:before="0" w:beforeAutospacing="0" w:after="0" w:afterAutospacing="0"/>
        <w:rPr>
          <w:rFonts w:ascii="Segoe UI" w:hAnsi="Segoe UI" w:cs="Segoe UI"/>
        </w:rPr>
      </w:pPr>
      <w:r>
        <w:rPr>
          <w:rFonts w:ascii="Segoe UI" w:hAnsi="Segoe UI" w:cs="Segoe UI"/>
        </w:rPr>
        <w:t>Il 34% dei progetti promuove il rispetto dei </w:t>
      </w:r>
      <w:r>
        <w:rPr>
          <w:rStyle w:val="Enfasigrassetto"/>
          <w:rFonts w:ascii="Segoe UI" w:eastAsiaTheme="majorEastAsia" w:hAnsi="Segoe UI" w:cs="Segoe UI"/>
        </w:rPr>
        <w:t>diritti fondamentali</w:t>
      </w:r>
      <w:r>
        <w:rPr>
          <w:rFonts w:ascii="Segoe UI" w:hAnsi="Segoe UI" w:cs="Segoe UI"/>
        </w:rPr>
        <w:t> spesso violati in molte parti del mondo (acqua, cibo, sanità, lavoro, libertà religiosa) a causa di guerre ed emergenze ambientali. Nel caso di </w:t>
      </w:r>
      <w:r>
        <w:rPr>
          <w:rStyle w:val="Enfasigrassetto"/>
          <w:rFonts w:ascii="Segoe UI" w:eastAsiaTheme="majorEastAsia" w:hAnsi="Segoe UI" w:cs="Segoe UI"/>
        </w:rPr>
        <w:t>emergenze</w:t>
      </w:r>
      <w:r>
        <w:rPr>
          <w:rFonts w:ascii="Segoe UI" w:hAnsi="Segoe UI" w:cs="Segoe UI"/>
        </w:rPr>
        <w:t xml:space="preserve">, in collaborazione con altri partners internazionali e con il partner locale, il </w:t>
      </w:r>
      <w:proofErr w:type="spellStart"/>
      <w:r>
        <w:rPr>
          <w:rFonts w:ascii="Segoe UI" w:hAnsi="Segoe UI" w:cs="Segoe UI"/>
        </w:rPr>
        <w:t>Magis</w:t>
      </w:r>
      <w:proofErr w:type="spellEnd"/>
      <w:r>
        <w:rPr>
          <w:rFonts w:ascii="Segoe UI" w:hAnsi="Segoe UI" w:cs="Segoe UI"/>
        </w:rPr>
        <w:t xml:space="preserve"> si impegna a superare l’emergenza implementando progetti di ricostruzione e sviluppo. In questo ambito sono inseriti anche gli interventi sanitari che vanno dal sostegno strutturale ad ospedali e centri sanitari, all’educazione sanitaria e acquisto di medicinali.</w:t>
      </w:r>
    </w:p>
    <w:p w:rsidR="009F4C09" w:rsidRDefault="009F4C09" w:rsidP="009F4C09">
      <w:pPr>
        <w:pStyle w:val="NormaleWeb"/>
        <w:shd w:val="clear" w:color="auto" w:fill="FFFFFF"/>
        <w:spacing w:before="0" w:beforeAutospacing="0" w:after="0" w:afterAutospacing="0"/>
        <w:rPr>
          <w:rFonts w:ascii="Segoe UI" w:hAnsi="Segoe UI" w:cs="Segoe UI"/>
        </w:rPr>
      </w:pPr>
      <w:r>
        <w:rPr>
          <w:rFonts w:ascii="Segoe UI" w:hAnsi="Segoe UI" w:cs="Segoe UI"/>
        </w:rPr>
        <w:t>Sono 12% del totale i progetti riguardano la promozione della </w:t>
      </w:r>
      <w:r>
        <w:rPr>
          <w:rStyle w:val="Enfasigrassetto"/>
          <w:rFonts w:ascii="Segoe UI" w:eastAsiaTheme="majorEastAsia" w:hAnsi="Segoe UI" w:cs="Segoe UI"/>
        </w:rPr>
        <w:t>Pace</w:t>
      </w:r>
      <w:r>
        <w:rPr>
          <w:rFonts w:ascii="Segoe UI" w:hAnsi="Segoe UI" w:cs="Segoe UI"/>
        </w:rPr>
        <w:t xml:space="preserve">. Il </w:t>
      </w:r>
      <w:proofErr w:type="spellStart"/>
      <w:r>
        <w:rPr>
          <w:rFonts w:ascii="Segoe UI" w:hAnsi="Segoe UI" w:cs="Segoe UI"/>
        </w:rPr>
        <w:t>Magis</w:t>
      </w:r>
      <w:proofErr w:type="spellEnd"/>
      <w:r>
        <w:rPr>
          <w:rFonts w:ascii="Segoe UI" w:hAnsi="Segoe UI" w:cs="Segoe UI"/>
        </w:rPr>
        <w:t xml:space="preserve"> interviene con progetti di sviluppo in luoghi dilaniati dalla guerra allo scopo di ricostruire il tessuto sociale ed economico di un Paese, promuove l’incontro e il dialogo tra i leader religiosi di diverse etnie affinché possano crescere la conoscenza reciproca, il rispetto, la progettualità e collaborazione comune, attorno anche a sfide comuni.</w:t>
      </w:r>
    </w:p>
    <w:p w:rsidR="009F4C09" w:rsidRDefault="009F4C09" w:rsidP="009F4C09">
      <w:pPr>
        <w:pStyle w:val="NormaleWeb"/>
        <w:shd w:val="clear" w:color="auto" w:fill="FFFFFF"/>
        <w:spacing w:before="0" w:beforeAutospacing="0" w:after="0" w:afterAutospacing="0"/>
        <w:rPr>
          <w:rFonts w:ascii="Segoe UI" w:hAnsi="Segoe UI" w:cs="Segoe UI"/>
        </w:rPr>
      </w:pPr>
      <w:r>
        <w:rPr>
          <w:rStyle w:val="Enfasigrassetto"/>
          <w:rFonts w:ascii="Segoe UI" w:eastAsiaTheme="majorEastAsia" w:hAnsi="Segoe UI" w:cs="Segoe UI"/>
        </w:rPr>
        <w:t>Cultura</w:t>
      </w:r>
      <w:r>
        <w:rPr>
          <w:rFonts w:ascii="Segoe UI" w:hAnsi="Segoe UI" w:cs="Segoe UI"/>
        </w:rPr>
        <w:t>:  il 5% dei progetti infine ha come scopo quello di difendere l’identità delle comunità indigene in Asia e America latina per uno sviluppo rispettoso delle minoranze etniche e della interculturalità, per la promozione della giustizia e la trasformazione delle culture.</w:t>
      </w:r>
    </w:p>
    <w:p w:rsidR="00511657" w:rsidRDefault="00511657" w:rsidP="009F4C09">
      <w:pPr>
        <w:pStyle w:val="NormaleWeb"/>
        <w:shd w:val="clear" w:color="auto" w:fill="FFFFFF"/>
        <w:spacing w:before="0" w:beforeAutospacing="0" w:after="0" w:afterAutospacing="0"/>
        <w:rPr>
          <w:rFonts w:ascii="Segoe UI" w:hAnsi="Segoe UI" w:cs="Segoe UI"/>
        </w:rPr>
      </w:pPr>
    </w:p>
    <w:p w:rsidR="009F4C09" w:rsidRDefault="009F4C09" w:rsidP="009F4C09">
      <w:pPr>
        <w:pStyle w:val="NormaleWeb"/>
        <w:shd w:val="clear" w:color="auto" w:fill="FFFFFF"/>
        <w:spacing w:before="0" w:beforeAutospacing="0" w:after="0" w:afterAutospacing="0"/>
        <w:rPr>
          <w:rFonts w:ascii="Segoe UI" w:hAnsi="Segoe UI" w:cs="Segoe UI"/>
        </w:rPr>
      </w:pPr>
      <w:r>
        <w:rPr>
          <w:rFonts w:ascii="Segoe UI" w:hAnsi="Segoe UI" w:cs="Segoe UI"/>
        </w:rPr>
        <w:t xml:space="preserve">Il </w:t>
      </w:r>
      <w:proofErr w:type="spellStart"/>
      <w:r>
        <w:rPr>
          <w:rFonts w:ascii="Segoe UI" w:hAnsi="Segoe UI" w:cs="Segoe UI"/>
        </w:rPr>
        <w:t>Magis</w:t>
      </w:r>
      <w:proofErr w:type="spellEnd"/>
      <w:r>
        <w:rPr>
          <w:rFonts w:ascii="Segoe UI" w:hAnsi="Segoe UI" w:cs="Segoe UI"/>
        </w:rPr>
        <w:t xml:space="preserve"> sostiene e promuove inoltre il lavoro, le attività e le opere di </w:t>
      </w:r>
      <w:r>
        <w:rPr>
          <w:rStyle w:val="Enfasigrassetto"/>
          <w:rFonts w:ascii="Segoe UI" w:eastAsiaTheme="majorEastAsia" w:hAnsi="Segoe UI" w:cs="Segoe UI"/>
        </w:rPr>
        <w:t>29 padri gesuiti missionari italiani</w:t>
      </w:r>
      <w:r>
        <w:rPr>
          <w:rFonts w:ascii="Segoe UI" w:hAnsi="Segoe UI" w:cs="Segoe UI"/>
        </w:rPr>
        <w:t> che hanno lasciato l’Italia molto tempo fa scegliendo di dedicare la propria vita alla missione. Nei Paesi nei quali vivono gestiscono direttamente o hanno avviato progetti di educazione e formazione, agricoli, sanitari e sociali per la promozione e lo sviluppo locale nella logica della giustizia sociale.</w:t>
      </w:r>
    </w:p>
    <w:p w:rsidR="009F4C09" w:rsidRDefault="009F4C09" w:rsidP="009F4C09">
      <w:pPr>
        <w:pStyle w:val="NormaleWeb"/>
        <w:shd w:val="clear" w:color="auto" w:fill="FFFFFF"/>
        <w:spacing w:before="0" w:beforeAutospacing="0" w:after="0" w:afterAutospacing="0"/>
        <w:rPr>
          <w:rFonts w:ascii="Segoe UI" w:hAnsi="Segoe UI" w:cs="Segoe UI"/>
        </w:rPr>
      </w:pPr>
      <w:r>
        <w:rPr>
          <w:rFonts w:ascii="Segoe UI" w:hAnsi="Segoe UI" w:cs="Segoe UI"/>
        </w:rPr>
        <w:t>Oltre ai programmi di </w:t>
      </w:r>
      <w:hyperlink r:id="rId9" w:anchor="sostegno" w:history="1">
        <w:r>
          <w:rPr>
            <w:rStyle w:val="Enfasigrassetto"/>
            <w:rFonts w:ascii="Segoe UI" w:eastAsiaTheme="majorEastAsia" w:hAnsi="Segoe UI" w:cs="Segoe UI"/>
            <w:color w:val="1280B8"/>
          </w:rPr>
          <w:t>Sostegno a distanza</w:t>
        </w:r>
      </w:hyperlink>
      <w:r>
        <w:rPr>
          <w:rFonts w:ascii="Segoe UI" w:hAnsi="Segoe UI" w:cs="Segoe UI"/>
        </w:rPr>
        <w:t xml:space="preserve">, rivolti non a singoli ma a comunità  di bambini, ragazzi e persone vulnerabili, nell’ultimo anno, il </w:t>
      </w:r>
      <w:proofErr w:type="spellStart"/>
      <w:r>
        <w:rPr>
          <w:rFonts w:ascii="Segoe UI" w:hAnsi="Segoe UI" w:cs="Segoe UI"/>
        </w:rPr>
        <w:t>Magis</w:t>
      </w:r>
      <w:proofErr w:type="spellEnd"/>
      <w:r>
        <w:rPr>
          <w:rFonts w:ascii="Segoe UI" w:hAnsi="Segoe UI" w:cs="Segoe UI"/>
        </w:rPr>
        <w:t xml:space="preserve"> ha rilanciato il suo impegno nella promozione del </w:t>
      </w:r>
      <w:hyperlink r:id="rId10" w:anchor="lasciti" w:history="1">
        <w:r>
          <w:rPr>
            <w:rStyle w:val="Enfasigrassetto"/>
            <w:rFonts w:ascii="Segoe UI" w:eastAsiaTheme="majorEastAsia" w:hAnsi="Segoe UI" w:cs="Segoe UI"/>
            <w:color w:val="1280B8"/>
          </w:rPr>
          <w:t>lascito testamentario</w:t>
        </w:r>
      </w:hyperlink>
      <w:r>
        <w:rPr>
          <w:rFonts w:ascii="Segoe UI" w:hAnsi="Segoe UI" w:cs="Segoe UI"/>
        </w:rPr>
        <w:t>, un modo di sostenere la realizzazione di progetti di cooperazione internazionale. Diversi sono i donatori che hanno scelto e scelgono questa modalità di donazione.</w:t>
      </w:r>
    </w:p>
    <w:p w:rsidR="00511657" w:rsidRDefault="00511657" w:rsidP="009F4C09">
      <w:pPr>
        <w:pStyle w:val="NormaleWeb"/>
        <w:shd w:val="clear" w:color="auto" w:fill="FFFFFF"/>
        <w:spacing w:before="0" w:beforeAutospacing="0" w:after="0" w:afterAutospacing="0"/>
        <w:rPr>
          <w:rFonts w:ascii="Segoe UI" w:hAnsi="Segoe UI" w:cs="Segoe UI"/>
        </w:rPr>
      </w:pPr>
    </w:p>
    <w:p w:rsidR="009F4C09" w:rsidRDefault="009F4C09" w:rsidP="009F4C09">
      <w:pPr>
        <w:pStyle w:val="NormaleWeb"/>
        <w:shd w:val="clear" w:color="auto" w:fill="FFFFFF"/>
        <w:spacing w:before="0" w:beforeAutospacing="0" w:after="0" w:afterAutospacing="0"/>
        <w:rPr>
          <w:rFonts w:ascii="Segoe UI" w:hAnsi="Segoe UI" w:cs="Segoe UI"/>
        </w:rPr>
      </w:pPr>
      <w:r>
        <w:rPr>
          <w:rFonts w:ascii="Segoe UI" w:hAnsi="Segoe UI" w:cs="Segoe UI"/>
        </w:rPr>
        <w:t>Il 2018 è stato anche l’anno in cui si sono celebrati </w:t>
      </w:r>
      <w:r>
        <w:rPr>
          <w:rStyle w:val="Enfasigrassetto"/>
          <w:rFonts w:ascii="Segoe UI" w:eastAsiaTheme="majorEastAsia" w:hAnsi="Segoe UI" w:cs="Segoe UI"/>
        </w:rPr>
        <w:t>30 anni di vita della Fondazione</w:t>
      </w:r>
      <w:r>
        <w:rPr>
          <w:rFonts w:ascii="Segoe UI" w:hAnsi="Segoe UI" w:cs="Segoe UI"/>
        </w:rPr>
        <w:t> con il simposio «</w:t>
      </w:r>
      <w:hyperlink r:id="rId11" w:history="1">
        <w:r>
          <w:rPr>
            <w:rStyle w:val="Enfasigrassetto"/>
            <w:rFonts w:ascii="Segoe UI" w:eastAsiaTheme="majorEastAsia" w:hAnsi="Segoe UI" w:cs="Segoe UI"/>
            <w:color w:val="1280B8"/>
          </w:rPr>
          <w:t>Quale futuro per la solidarietà? Osare lo spirito missionario nella contemporaneità</w:t>
        </w:r>
      </w:hyperlink>
      <w:r>
        <w:rPr>
          <w:rFonts w:ascii="Segoe UI" w:hAnsi="Segoe UI" w:cs="Segoe UI"/>
        </w:rPr>
        <w:t>», svoltosi il 21 novembre presso la Pontificia Università Gregoriana. (Sono disponibili i </w:t>
      </w:r>
      <w:hyperlink r:id="rId12" w:history="1">
        <w:r>
          <w:rPr>
            <w:rStyle w:val="Collegamentoipertestuale"/>
            <w:rFonts w:ascii="Segoe UI" w:eastAsiaTheme="majorEastAsia" w:hAnsi="Segoe UI" w:cs="Segoe UI"/>
            <w:color w:val="1280B8"/>
          </w:rPr>
          <w:t>video</w:t>
        </w:r>
      </w:hyperlink>
      <w:r>
        <w:rPr>
          <w:rFonts w:ascii="Segoe UI" w:hAnsi="Segoe UI" w:cs="Segoe UI"/>
        </w:rPr>
        <w:t> degli interventi). Nel corso del simposio è stata presentata l’</w:t>
      </w:r>
      <w:hyperlink r:id="rId13" w:history="1">
        <w:r>
          <w:rPr>
            <w:rStyle w:val="Collegamentoipertestuale"/>
            <w:rFonts w:ascii="Segoe UI" w:eastAsiaTheme="majorEastAsia" w:hAnsi="Segoe UI" w:cs="Segoe UI"/>
            <w:color w:val="1280B8"/>
          </w:rPr>
          <w:t>indagine CENSIS</w:t>
        </w:r>
      </w:hyperlink>
      <w:r>
        <w:rPr>
          <w:rFonts w:ascii="Segoe UI" w:hAnsi="Segoe UI" w:cs="Segoe UI"/>
        </w:rPr>
        <w:t xml:space="preserve"> su «Missione, solidarietà internazionale e stili di vita degli italiani», ricerca commissionata dal </w:t>
      </w:r>
      <w:proofErr w:type="spellStart"/>
      <w:r>
        <w:rPr>
          <w:rFonts w:ascii="Segoe UI" w:hAnsi="Segoe UI" w:cs="Segoe UI"/>
        </w:rPr>
        <w:t>Magis</w:t>
      </w:r>
      <w:proofErr w:type="spellEnd"/>
      <w:r>
        <w:rPr>
          <w:rFonts w:ascii="Segoe UI" w:hAnsi="Segoe UI" w:cs="Segoe UI"/>
        </w:rPr>
        <w:t xml:space="preserve"> in cui è emersa un’Italia che non ha perso i valori della solidarietà.</w:t>
      </w:r>
    </w:p>
    <w:p w:rsidR="00511657" w:rsidRDefault="00511657" w:rsidP="009F4C09">
      <w:pPr>
        <w:pStyle w:val="NormaleWeb"/>
        <w:shd w:val="clear" w:color="auto" w:fill="FFFFFF"/>
        <w:spacing w:before="0" w:beforeAutospacing="0" w:after="0" w:afterAutospacing="0"/>
        <w:rPr>
          <w:rFonts w:ascii="Segoe UI" w:hAnsi="Segoe UI" w:cs="Segoe UI"/>
        </w:rPr>
      </w:pPr>
    </w:p>
    <w:p w:rsidR="009F4C09" w:rsidRDefault="009F4C09" w:rsidP="009F4C09">
      <w:pPr>
        <w:pStyle w:val="NormaleWeb"/>
        <w:shd w:val="clear" w:color="auto" w:fill="FFFFFF"/>
        <w:spacing w:before="0" w:beforeAutospacing="0" w:after="0" w:afterAutospacing="0"/>
        <w:rPr>
          <w:rFonts w:ascii="Segoe UI" w:hAnsi="Segoe UI" w:cs="Segoe UI"/>
        </w:rPr>
      </w:pPr>
      <w:r>
        <w:rPr>
          <w:rFonts w:ascii="Segoe UI" w:hAnsi="Segoe UI" w:cs="Segoe UI"/>
        </w:rPr>
        <w:t>___________________</w:t>
      </w:r>
    </w:p>
    <w:p w:rsidR="009F4C09" w:rsidRDefault="009F4C09" w:rsidP="009F4C09">
      <w:pPr>
        <w:pStyle w:val="NormaleWeb"/>
        <w:shd w:val="clear" w:color="auto" w:fill="FFFFFF"/>
        <w:spacing w:before="0" w:beforeAutospacing="0" w:after="0" w:afterAutospacing="0"/>
        <w:rPr>
          <w:rFonts w:ascii="Segoe UI" w:hAnsi="Segoe UI" w:cs="Segoe UI"/>
        </w:rPr>
      </w:pPr>
      <w:r>
        <w:rPr>
          <w:rFonts w:ascii="Segoe UI" w:hAnsi="Segoe UI" w:cs="Segoe UI"/>
        </w:rPr>
        <w:t>Documenti:</w:t>
      </w:r>
    </w:p>
    <w:p w:rsidR="009F4C09" w:rsidRDefault="00E47F47" w:rsidP="009F4C09">
      <w:pPr>
        <w:numPr>
          <w:ilvl w:val="0"/>
          <w:numId w:val="2"/>
        </w:numPr>
        <w:shd w:val="clear" w:color="auto" w:fill="FFFFFF"/>
        <w:spacing w:before="180" w:after="180" w:line="240" w:lineRule="auto"/>
        <w:rPr>
          <w:rFonts w:ascii="Segoe UI" w:hAnsi="Segoe UI" w:cs="Segoe UI"/>
          <w:color w:val="000000"/>
          <w:sz w:val="23"/>
          <w:szCs w:val="23"/>
        </w:rPr>
      </w:pPr>
      <w:hyperlink r:id="rId14" w:tgtFrame="_blank" w:history="1">
        <w:r w:rsidR="009F4C09">
          <w:rPr>
            <w:rStyle w:val="Collegamentoipertestuale"/>
            <w:rFonts w:ascii="Segoe UI" w:hAnsi="Segoe UI" w:cs="Segoe UI"/>
            <w:color w:val="1280B8"/>
            <w:sz w:val="23"/>
            <w:szCs w:val="23"/>
          </w:rPr>
          <w:t>Relazione di Missione 2018</w:t>
        </w:r>
      </w:hyperlink>
    </w:p>
    <w:p w:rsidR="009F4C09" w:rsidRDefault="00E47F47" w:rsidP="009F4C09">
      <w:pPr>
        <w:numPr>
          <w:ilvl w:val="0"/>
          <w:numId w:val="2"/>
        </w:numPr>
        <w:shd w:val="clear" w:color="auto" w:fill="FFFFFF"/>
        <w:spacing w:before="180" w:after="180" w:line="240" w:lineRule="auto"/>
        <w:rPr>
          <w:rFonts w:ascii="Segoe UI" w:hAnsi="Segoe UI" w:cs="Segoe UI"/>
          <w:color w:val="000000"/>
          <w:sz w:val="23"/>
          <w:szCs w:val="23"/>
        </w:rPr>
      </w:pPr>
      <w:hyperlink r:id="rId15" w:tgtFrame="_blank" w:history="1">
        <w:r w:rsidR="009F4C09">
          <w:rPr>
            <w:rStyle w:val="Collegamentoipertestuale"/>
            <w:rFonts w:ascii="Segoe UI" w:hAnsi="Segoe UI" w:cs="Segoe UI"/>
            <w:color w:val="1280B8"/>
            <w:sz w:val="23"/>
            <w:szCs w:val="23"/>
          </w:rPr>
          <w:t>Bilancio 2018</w:t>
        </w:r>
      </w:hyperlink>
    </w:p>
    <w:p w:rsidR="009F4C09" w:rsidRDefault="00E47F47" w:rsidP="009F4C09">
      <w:pPr>
        <w:numPr>
          <w:ilvl w:val="0"/>
          <w:numId w:val="2"/>
        </w:numPr>
        <w:shd w:val="clear" w:color="auto" w:fill="FFFFFF"/>
        <w:spacing w:before="180" w:after="180" w:line="240" w:lineRule="auto"/>
        <w:rPr>
          <w:rFonts w:ascii="Segoe UI" w:hAnsi="Segoe UI" w:cs="Segoe UI"/>
          <w:color w:val="000000"/>
          <w:sz w:val="23"/>
          <w:szCs w:val="23"/>
        </w:rPr>
      </w:pPr>
      <w:hyperlink r:id="rId16" w:tgtFrame="_blank" w:history="1">
        <w:r w:rsidR="009F4C09">
          <w:rPr>
            <w:rStyle w:val="Collegamentoipertestuale"/>
            <w:rFonts w:ascii="Segoe UI" w:hAnsi="Segoe UI" w:cs="Segoe UI"/>
            <w:color w:val="1280B8"/>
            <w:sz w:val="23"/>
            <w:szCs w:val="23"/>
          </w:rPr>
          <w:t>Nota integrativa al Bilancio 2018</w:t>
        </w:r>
      </w:hyperlink>
    </w:p>
    <w:p w:rsidR="009F4C09" w:rsidRDefault="009F4C09" w:rsidP="009F4C09">
      <w:pPr>
        <w:pStyle w:val="NormaleWeb"/>
        <w:shd w:val="clear" w:color="auto" w:fill="FFFFFF"/>
        <w:spacing w:before="0" w:beforeAutospacing="0" w:after="0" w:afterAutospacing="0"/>
        <w:rPr>
          <w:rFonts w:ascii="Segoe UI" w:hAnsi="Segoe UI" w:cs="Segoe UI"/>
        </w:rPr>
      </w:pPr>
      <w:r>
        <w:rPr>
          <w:rFonts w:ascii="Segoe UI" w:hAnsi="Segoe UI" w:cs="Segoe UI"/>
        </w:rPr>
        <w:t> </w:t>
      </w:r>
    </w:p>
    <w:p w:rsidR="009F4C09" w:rsidRDefault="009F4C09" w:rsidP="009F4C09">
      <w:pPr>
        <w:pStyle w:val="NormaleWeb"/>
        <w:shd w:val="clear" w:color="auto" w:fill="FFFFFF"/>
        <w:spacing w:before="0" w:beforeAutospacing="0" w:after="0" w:afterAutospacing="0"/>
        <w:rPr>
          <w:rFonts w:ascii="Segoe UI" w:hAnsi="Segoe UI" w:cs="Segoe UI"/>
        </w:rPr>
      </w:pPr>
    </w:p>
    <w:sectPr w:rsidR="009F4C09" w:rsidSect="00E47F4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E31F6"/>
    <w:multiLevelType w:val="multilevel"/>
    <w:tmpl w:val="C1E0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5808DC"/>
    <w:multiLevelType w:val="multilevel"/>
    <w:tmpl w:val="0662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AF05CE"/>
    <w:rsid w:val="0000374A"/>
    <w:rsid w:val="000175E7"/>
    <w:rsid w:val="00070C4D"/>
    <w:rsid w:val="000D6BE4"/>
    <w:rsid w:val="0015490A"/>
    <w:rsid w:val="001741BA"/>
    <w:rsid w:val="001948E1"/>
    <w:rsid w:val="0028309E"/>
    <w:rsid w:val="00384C23"/>
    <w:rsid w:val="003D7AEF"/>
    <w:rsid w:val="00414401"/>
    <w:rsid w:val="00461E0C"/>
    <w:rsid w:val="004F1B82"/>
    <w:rsid w:val="00511657"/>
    <w:rsid w:val="0057451C"/>
    <w:rsid w:val="005C3F87"/>
    <w:rsid w:val="005D1821"/>
    <w:rsid w:val="005E67B1"/>
    <w:rsid w:val="006045DD"/>
    <w:rsid w:val="006068CD"/>
    <w:rsid w:val="006E5287"/>
    <w:rsid w:val="00720942"/>
    <w:rsid w:val="00763165"/>
    <w:rsid w:val="0076340D"/>
    <w:rsid w:val="00766820"/>
    <w:rsid w:val="00791EB2"/>
    <w:rsid w:val="007A3814"/>
    <w:rsid w:val="007A7E51"/>
    <w:rsid w:val="007E1AA3"/>
    <w:rsid w:val="007F2962"/>
    <w:rsid w:val="00834DFD"/>
    <w:rsid w:val="008C6C25"/>
    <w:rsid w:val="008E6A08"/>
    <w:rsid w:val="008F3CE0"/>
    <w:rsid w:val="00907B48"/>
    <w:rsid w:val="00913242"/>
    <w:rsid w:val="00936DFA"/>
    <w:rsid w:val="009B6655"/>
    <w:rsid w:val="009F4C09"/>
    <w:rsid w:val="00A17E9D"/>
    <w:rsid w:val="00A62658"/>
    <w:rsid w:val="00A7217C"/>
    <w:rsid w:val="00A858EF"/>
    <w:rsid w:val="00AA118A"/>
    <w:rsid w:val="00AF05CE"/>
    <w:rsid w:val="00B06A09"/>
    <w:rsid w:val="00B07272"/>
    <w:rsid w:val="00B669DB"/>
    <w:rsid w:val="00B710BB"/>
    <w:rsid w:val="00BA7CD6"/>
    <w:rsid w:val="00C01C96"/>
    <w:rsid w:val="00C319BD"/>
    <w:rsid w:val="00C3578B"/>
    <w:rsid w:val="00C859F3"/>
    <w:rsid w:val="00CA3009"/>
    <w:rsid w:val="00D6764A"/>
    <w:rsid w:val="00D728E8"/>
    <w:rsid w:val="00D85425"/>
    <w:rsid w:val="00DB1F87"/>
    <w:rsid w:val="00E47F47"/>
    <w:rsid w:val="00E60638"/>
    <w:rsid w:val="00E96089"/>
    <w:rsid w:val="00EA6980"/>
    <w:rsid w:val="00EC129B"/>
    <w:rsid w:val="00F92D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129B"/>
    <w:rPr>
      <w:rFonts w:ascii="Georgia" w:hAnsi="Georgia"/>
      <w:sz w:val="24"/>
    </w:rPr>
  </w:style>
  <w:style w:type="paragraph" w:styleId="Titolo1">
    <w:name w:val="heading 1"/>
    <w:basedOn w:val="Normale"/>
    <w:next w:val="Normale"/>
    <w:link w:val="Titolo1Carattere"/>
    <w:uiPriority w:val="9"/>
    <w:qFormat/>
    <w:rsid w:val="00EC129B"/>
    <w:pPr>
      <w:keepNext/>
      <w:keepLines/>
      <w:spacing w:before="240" w:after="0"/>
      <w:outlineLvl w:val="0"/>
    </w:pPr>
    <w:rPr>
      <w:rFonts w:eastAsiaTheme="majorEastAsia" w:cstheme="majorBidi"/>
      <w:color w:val="C00000"/>
      <w:sz w:val="32"/>
      <w:szCs w:val="32"/>
    </w:rPr>
  </w:style>
  <w:style w:type="paragraph" w:styleId="Titolo2">
    <w:name w:val="heading 2"/>
    <w:basedOn w:val="Normale"/>
    <w:next w:val="Normale"/>
    <w:link w:val="Titolo2Carattere"/>
    <w:uiPriority w:val="9"/>
    <w:unhideWhenUsed/>
    <w:qFormat/>
    <w:rsid w:val="00EC129B"/>
    <w:pPr>
      <w:keepNext/>
      <w:keepLines/>
      <w:spacing w:before="40" w:after="0"/>
      <w:outlineLvl w:val="1"/>
    </w:pPr>
    <w:rPr>
      <w:rFonts w:eastAsiaTheme="majorEastAsia" w:cstheme="majorBidi"/>
      <w:color w:val="C00000"/>
      <w:sz w:val="26"/>
      <w:szCs w:val="26"/>
    </w:rPr>
  </w:style>
  <w:style w:type="paragraph" w:styleId="Titolo3">
    <w:name w:val="heading 3"/>
    <w:basedOn w:val="Normale"/>
    <w:next w:val="Normale"/>
    <w:link w:val="Titolo3Carattere"/>
    <w:uiPriority w:val="9"/>
    <w:semiHidden/>
    <w:unhideWhenUsed/>
    <w:qFormat/>
    <w:rsid w:val="00EC129B"/>
    <w:pPr>
      <w:keepNext/>
      <w:keepLines/>
      <w:spacing w:before="40" w:after="0"/>
      <w:outlineLvl w:val="2"/>
    </w:pPr>
    <w:rPr>
      <w:rFonts w:eastAsiaTheme="majorEastAsia" w:cstheme="majorBidi"/>
      <w:color w:val="C0000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EC129B"/>
    <w:pPr>
      <w:spacing w:after="0" w:line="240" w:lineRule="auto"/>
      <w:contextualSpacing/>
    </w:pPr>
    <w:rPr>
      <w:rFonts w:eastAsiaTheme="majorEastAsia" w:cstheme="majorBidi"/>
      <w:spacing w:val="-10"/>
      <w:kern w:val="28"/>
      <w:sz w:val="56"/>
      <w:szCs w:val="56"/>
    </w:rPr>
  </w:style>
  <w:style w:type="character" w:customStyle="1" w:styleId="TitoloCarattere">
    <w:name w:val="Titolo Carattere"/>
    <w:basedOn w:val="Carpredefinitoparagrafo"/>
    <w:link w:val="Titolo"/>
    <w:uiPriority w:val="10"/>
    <w:rsid w:val="00EC129B"/>
    <w:rPr>
      <w:rFonts w:ascii="Georgia" w:eastAsiaTheme="majorEastAsia" w:hAnsi="Georgia" w:cstheme="majorBidi"/>
      <w:spacing w:val="-10"/>
      <w:kern w:val="28"/>
      <w:sz w:val="56"/>
      <w:szCs w:val="56"/>
    </w:rPr>
  </w:style>
  <w:style w:type="character" w:customStyle="1" w:styleId="Titolo1Carattere">
    <w:name w:val="Titolo 1 Carattere"/>
    <w:basedOn w:val="Carpredefinitoparagrafo"/>
    <w:link w:val="Titolo1"/>
    <w:uiPriority w:val="9"/>
    <w:rsid w:val="00EC129B"/>
    <w:rPr>
      <w:rFonts w:ascii="Georgia" w:eastAsiaTheme="majorEastAsia" w:hAnsi="Georgia" w:cstheme="majorBidi"/>
      <w:color w:val="C00000"/>
      <w:sz w:val="32"/>
      <w:szCs w:val="32"/>
    </w:rPr>
  </w:style>
  <w:style w:type="character" w:customStyle="1" w:styleId="Titolo2Carattere">
    <w:name w:val="Titolo 2 Carattere"/>
    <w:basedOn w:val="Carpredefinitoparagrafo"/>
    <w:link w:val="Titolo2"/>
    <w:uiPriority w:val="9"/>
    <w:rsid w:val="00EC129B"/>
    <w:rPr>
      <w:rFonts w:ascii="Georgia" w:eastAsiaTheme="majorEastAsia" w:hAnsi="Georgia" w:cstheme="majorBidi"/>
      <w:color w:val="C00000"/>
      <w:sz w:val="26"/>
      <w:szCs w:val="26"/>
    </w:rPr>
  </w:style>
  <w:style w:type="character" w:customStyle="1" w:styleId="Titolo3Carattere">
    <w:name w:val="Titolo 3 Carattere"/>
    <w:basedOn w:val="Carpredefinitoparagrafo"/>
    <w:link w:val="Titolo3"/>
    <w:uiPriority w:val="9"/>
    <w:semiHidden/>
    <w:rsid w:val="00EC129B"/>
    <w:rPr>
      <w:rFonts w:ascii="Georgia" w:eastAsiaTheme="majorEastAsia" w:hAnsi="Georgia" w:cstheme="majorBidi"/>
      <w:color w:val="C00000"/>
      <w:sz w:val="24"/>
      <w:szCs w:val="24"/>
    </w:rPr>
  </w:style>
  <w:style w:type="paragraph" w:styleId="Sottotitolo">
    <w:name w:val="Subtitle"/>
    <w:basedOn w:val="Normale"/>
    <w:next w:val="Normale"/>
    <w:link w:val="SottotitoloCarattere"/>
    <w:uiPriority w:val="11"/>
    <w:qFormat/>
    <w:rsid w:val="00EC129B"/>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EC129B"/>
    <w:rPr>
      <w:rFonts w:ascii="Georgia" w:eastAsiaTheme="minorEastAsia" w:hAnsi="Georgia"/>
      <w:color w:val="5A5A5A" w:themeColor="text1" w:themeTint="A5"/>
      <w:spacing w:val="15"/>
    </w:rPr>
  </w:style>
  <w:style w:type="character" w:styleId="Collegamentoipertestuale">
    <w:name w:val="Hyperlink"/>
    <w:basedOn w:val="Carpredefinitoparagrafo"/>
    <w:uiPriority w:val="99"/>
    <w:unhideWhenUsed/>
    <w:rsid w:val="00414401"/>
    <w:rPr>
      <w:color w:val="0000FF"/>
      <w:u w:val="single"/>
    </w:rPr>
  </w:style>
  <w:style w:type="character" w:styleId="Collegamentovisitato">
    <w:name w:val="FollowedHyperlink"/>
    <w:basedOn w:val="Carpredefinitoparagrafo"/>
    <w:uiPriority w:val="99"/>
    <w:semiHidden/>
    <w:unhideWhenUsed/>
    <w:rsid w:val="00EA6980"/>
    <w:rPr>
      <w:color w:val="954F72" w:themeColor="followedHyperlink"/>
      <w:u w:val="single"/>
    </w:rPr>
  </w:style>
  <w:style w:type="character" w:customStyle="1" w:styleId="UnresolvedMention">
    <w:name w:val="Unresolved Mention"/>
    <w:basedOn w:val="Carpredefinitoparagrafo"/>
    <w:uiPriority w:val="99"/>
    <w:semiHidden/>
    <w:unhideWhenUsed/>
    <w:rsid w:val="00D85425"/>
    <w:rPr>
      <w:color w:val="605E5C"/>
      <w:shd w:val="clear" w:color="auto" w:fill="E1DFDD"/>
    </w:rPr>
  </w:style>
  <w:style w:type="paragraph" w:styleId="NormaleWeb">
    <w:name w:val="Normal (Web)"/>
    <w:basedOn w:val="Normale"/>
    <w:uiPriority w:val="99"/>
    <w:unhideWhenUsed/>
    <w:rsid w:val="00A17E9D"/>
    <w:pPr>
      <w:spacing w:before="100" w:beforeAutospacing="1" w:after="100" w:afterAutospacing="1" w:line="240" w:lineRule="auto"/>
    </w:pPr>
    <w:rPr>
      <w:rFonts w:ascii="Times New Roman" w:eastAsia="Times New Roman" w:hAnsi="Times New Roman" w:cs="Times New Roman"/>
      <w:szCs w:val="24"/>
      <w:lang w:eastAsia="it-IT"/>
    </w:rPr>
  </w:style>
  <w:style w:type="character" w:styleId="Enfasigrassetto">
    <w:name w:val="Strong"/>
    <w:basedOn w:val="Carpredefinitoparagrafo"/>
    <w:uiPriority w:val="22"/>
    <w:qFormat/>
    <w:rsid w:val="00A17E9D"/>
    <w:rPr>
      <w:b/>
      <w:bCs/>
    </w:rPr>
  </w:style>
  <w:style w:type="character" w:styleId="Enfasicorsivo">
    <w:name w:val="Emphasis"/>
    <w:basedOn w:val="Carpredefinitoparagrafo"/>
    <w:uiPriority w:val="20"/>
    <w:qFormat/>
    <w:rsid w:val="00A17E9D"/>
    <w:rPr>
      <w:i/>
      <w:iCs/>
    </w:rPr>
  </w:style>
  <w:style w:type="paragraph" w:styleId="Testofumetto">
    <w:name w:val="Balloon Text"/>
    <w:basedOn w:val="Normale"/>
    <w:link w:val="TestofumettoCarattere"/>
    <w:uiPriority w:val="99"/>
    <w:semiHidden/>
    <w:unhideWhenUsed/>
    <w:rsid w:val="007E1A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1A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442888">
      <w:bodyDiv w:val="1"/>
      <w:marLeft w:val="0"/>
      <w:marRight w:val="0"/>
      <w:marTop w:val="0"/>
      <w:marBottom w:val="0"/>
      <w:divBdr>
        <w:top w:val="none" w:sz="0" w:space="0" w:color="auto"/>
        <w:left w:val="none" w:sz="0" w:space="0" w:color="auto"/>
        <w:bottom w:val="none" w:sz="0" w:space="0" w:color="auto"/>
        <w:right w:val="none" w:sz="0" w:space="0" w:color="auto"/>
      </w:divBdr>
    </w:div>
    <w:div w:id="175660243">
      <w:bodyDiv w:val="1"/>
      <w:marLeft w:val="0"/>
      <w:marRight w:val="0"/>
      <w:marTop w:val="0"/>
      <w:marBottom w:val="0"/>
      <w:divBdr>
        <w:top w:val="none" w:sz="0" w:space="0" w:color="auto"/>
        <w:left w:val="none" w:sz="0" w:space="0" w:color="auto"/>
        <w:bottom w:val="none" w:sz="0" w:space="0" w:color="auto"/>
        <w:right w:val="none" w:sz="0" w:space="0" w:color="auto"/>
      </w:divBdr>
    </w:div>
    <w:div w:id="251747522">
      <w:bodyDiv w:val="1"/>
      <w:marLeft w:val="0"/>
      <w:marRight w:val="0"/>
      <w:marTop w:val="0"/>
      <w:marBottom w:val="0"/>
      <w:divBdr>
        <w:top w:val="none" w:sz="0" w:space="0" w:color="auto"/>
        <w:left w:val="none" w:sz="0" w:space="0" w:color="auto"/>
        <w:bottom w:val="none" w:sz="0" w:space="0" w:color="auto"/>
        <w:right w:val="none" w:sz="0" w:space="0" w:color="auto"/>
      </w:divBdr>
    </w:div>
    <w:div w:id="510026347">
      <w:bodyDiv w:val="1"/>
      <w:marLeft w:val="0"/>
      <w:marRight w:val="0"/>
      <w:marTop w:val="0"/>
      <w:marBottom w:val="0"/>
      <w:divBdr>
        <w:top w:val="none" w:sz="0" w:space="0" w:color="auto"/>
        <w:left w:val="none" w:sz="0" w:space="0" w:color="auto"/>
        <w:bottom w:val="none" w:sz="0" w:space="0" w:color="auto"/>
        <w:right w:val="none" w:sz="0" w:space="0" w:color="auto"/>
      </w:divBdr>
    </w:div>
    <w:div w:id="886338880">
      <w:bodyDiv w:val="1"/>
      <w:marLeft w:val="0"/>
      <w:marRight w:val="0"/>
      <w:marTop w:val="0"/>
      <w:marBottom w:val="0"/>
      <w:divBdr>
        <w:top w:val="none" w:sz="0" w:space="0" w:color="auto"/>
        <w:left w:val="none" w:sz="0" w:space="0" w:color="auto"/>
        <w:bottom w:val="none" w:sz="0" w:space="0" w:color="auto"/>
        <w:right w:val="none" w:sz="0" w:space="0" w:color="auto"/>
      </w:divBdr>
    </w:div>
    <w:div w:id="1348675681">
      <w:bodyDiv w:val="1"/>
      <w:marLeft w:val="0"/>
      <w:marRight w:val="0"/>
      <w:marTop w:val="0"/>
      <w:marBottom w:val="0"/>
      <w:divBdr>
        <w:top w:val="none" w:sz="0" w:space="0" w:color="auto"/>
        <w:left w:val="none" w:sz="0" w:space="0" w:color="auto"/>
        <w:bottom w:val="none" w:sz="0" w:space="0" w:color="auto"/>
        <w:right w:val="none" w:sz="0" w:space="0" w:color="auto"/>
      </w:divBdr>
    </w:div>
    <w:div w:id="1508180553">
      <w:bodyDiv w:val="1"/>
      <w:marLeft w:val="0"/>
      <w:marRight w:val="0"/>
      <w:marTop w:val="0"/>
      <w:marBottom w:val="0"/>
      <w:divBdr>
        <w:top w:val="none" w:sz="0" w:space="0" w:color="auto"/>
        <w:left w:val="none" w:sz="0" w:space="0" w:color="auto"/>
        <w:bottom w:val="none" w:sz="0" w:space="0" w:color="auto"/>
        <w:right w:val="none" w:sz="0" w:space="0" w:color="auto"/>
      </w:divBdr>
    </w:div>
    <w:div w:id="1547831290">
      <w:bodyDiv w:val="1"/>
      <w:marLeft w:val="0"/>
      <w:marRight w:val="0"/>
      <w:marTop w:val="0"/>
      <w:marBottom w:val="0"/>
      <w:divBdr>
        <w:top w:val="none" w:sz="0" w:space="0" w:color="auto"/>
        <w:left w:val="none" w:sz="0" w:space="0" w:color="auto"/>
        <w:bottom w:val="none" w:sz="0" w:space="0" w:color="auto"/>
        <w:right w:val="none" w:sz="0" w:space="0" w:color="auto"/>
      </w:divBdr>
    </w:div>
    <w:div w:id="1791968746">
      <w:bodyDiv w:val="1"/>
      <w:marLeft w:val="0"/>
      <w:marRight w:val="0"/>
      <w:marTop w:val="0"/>
      <w:marBottom w:val="0"/>
      <w:divBdr>
        <w:top w:val="none" w:sz="0" w:space="0" w:color="auto"/>
        <w:left w:val="none" w:sz="0" w:space="0" w:color="auto"/>
        <w:bottom w:val="none" w:sz="0" w:space="0" w:color="auto"/>
        <w:right w:val="none" w:sz="0" w:space="0" w:color="auto"/>
      </w:divBdr>
    </w:div>
    <w:div w:id="1852602039">
      <w:bodyDiv w:val="1"/>
      <w:marLeft w:val="0"/>
      <w:marRight w:val="0"/>
      <w:marTop w:val="0"/>
      <w:marBottom w:val="0"/>
      <w:divBdr>
        <w:top w:val="none" w:sz="0" w:space="0" w:color="auto"/>
        <w:left w:val="none" w:sz="0" w:space="0" w:color="auto"/>
        <w:bottom w:val="none" w:sz="0" w:space="0" w:color="auto"/>
        <w:right w:val="none" w:sz="0" w:space="0" w:color="auto"/>
      </w:divBdr>
    </w:div>
    <w:div w:id="206760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ggiornamentisociali.it/articoli/gli-italiani-e-la-cooperazione-allo-sviluppo-un-indagine-censis-magis/?fbclid=IwAR2bAluE_GkR1BMsloZUrZnZYAQ0Ksntc8Bvte-LTapocI9ki-MJCUKmIH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magis.gesuiti.it/simposio-ecco-i-video-degli-intervent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open?id=1srxEsL5WW0faZDqOhu_IvMGUTqFcJ8iL" TargetMode="External"/><Relationship Id="rId1" Type="http://schemas.openxmlformats.org/officeDocument/2006/relationships/customXml" Target="../customXml/item1.xml"/><Relationship Id="rId6" Type="http://schemas.openxmlformats.org/officeDocument/2006/relationships/hyperlink" Target="https://drive.google.com/file/d/1xzJs7VyBVl3C1Vac6j9MEsUEtShmypN_/view" TargetMode="External"/><Relationship Id="rId11" Type="http://schemas.openxmlformats.org/officeDocument/2006/relationships/hyperlink" Target="https://magis.gesuiti.it/trentennale-del-magis-il-21-novembre-simposio-sulla-missionarieta/" TargetMode="External"/><Relationship Id="rId5" Type="http://schemas.openxmlformats.org/officeDocument/2006/relationships/webSettings" Target="webSettings.xml"/><Relationship Id="rId15" Type="http://schemas.openxmlformats.org/officeDocument/2006/relationships/hyperlink" Target="https://drive.google.com/open?id=1X-r4l_NKVgIrEQUbdc9J5yXfXL129gei" TargetMode="External"/><Relationship Id="rId10" Type="http://schemas.openxmlformats.org/officeDocument/2006/relationships/hyperlink" Target="https://magis.gesuiti.it/come-ci-puoi-aiutare/" TargetMode="External"/><Relationship Id="rId4" Type="http://schemas.openxmlformats.org/officeDocument/2006/relationships/settings" Target="settings.xml"/><Relationship Id="rId9" Type="http://schemas.openxmlformats.org/officeDocument/2006/relationships/hyperlink" Target="https://magis.gesuiti.it/come-ci-puoi-aiutare/" TargetMode="External"/><Relationship Id="rId14" Type="http://schemas.openxmlformats.org/officeDocument/2006/relationships/hyperlink" Target="https://drive.google.com/open?id=1xzJs7VyBVl3C1Vac6j9MEsUEtShmypN_"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17B7E-0D0A-4891-97BE-406B1DB16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858</Words>
  <Characters>4897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Calzavara</dc:creator>
  <cp:lastModifiedBy>Prisciandaro</cp:lastModifiedBy>
  <cp:revision>2</cp:revision>
  <dcterms:created xsi:type="dcterms:W3CDTF">2019-07-12T19:51:00Z</dcterms:created>
  <dcterms:modified xsi:type="dcterms:W3CDTF">2019-07-12T19:51:00Z</dcterms:modified>
</cp:coreProperties>
</file>